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3F5C30">
        <w:rPr>
          <w:rFonts w:ascii="Arial" w:hAnsi="Arial" w:cs="Arial"/>
          <w:b/>
          <w:sz w:val="22"/>
          <w:szCs w:val="22"/>
        </w:rPr>
        <w:t>РЯТАМАКСКИЙ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3F5C30">
        <w:rPr>
          <w:rFonts w:ascii="Arial" w:hAnsi="Arial" w:cs="Arial"/>
          <w:bCs/>
          <w:color w:val="000000"/>
          <w:sz w:val="22"/>
          <w:szCs w:val="22"/>
          <w:shd w:val="clear" w:color="auto" w:fill="FFFFFF"/>
        </w:rPr>
        <w:t>Рятамакский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P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Приусадебный участок личного подсобного хозяйства для размещения жилого дома,</w:t>
      </w:r>
      <w:r w:rsidR="000978BD">
        <w:rPr>
          <w:rFonts w:ascii="Arial" w:hAnsi="Arial" w:cs="Arial"/>
          <w:sz w:val="22"/>
          <w:szCs w:val="22"/>
        </w:rPr>
        <w:t xml:space="preserve"> </w:t>
      </w:r>
      <w:r w:rsidR="00A365BE" w:rsidRPr="00A365BE">
        <w:rPr>
          <w:rFonts w:ascii="Arial" w:hAnsi="Arial" w:cs="Arial"/>
          <w:sz w:val="22"/>
          <w:szCs w:val="22"/>
        </w:rPr>
        <w:t xml:space="preserve">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0978BD">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A365BE" w:rsidRPr="00A365BE" w:rsidRDefault="00A365BE" w:rsidP="00A365BE">
      <w:pPr>
        <w:autoSpaceDE w:val="0"/>
        <w:autoSpaceDN w:val="0"/>
        <w:adjustRightInd w:val="0"/>
        <w:spacing w:after="0" w:line="240" w:lineRule="auto"/>
        <w:ind w:firstLine="539"/>
        <w:contextualSpacing/>
        <w:jc w:val="both"/>
        <w:rPr>
          <w:rFonts w:ascii="Arial" w:hAnsi="Arial" w:cs="Arial"/>
        </w:rPr>
      </w:pPr>
      <w:r w:rsidRPr="00A365BE">
        <w:rPr>
          <w:rFonts w:ascii="Arial" w:hAnsi="Arial" w:cs="Arial"/>
        </w:rPr>
        <w:t>зона «</w:t>
      </w:r>
      <w:r w:rsidR="00B96DFA">
        <w:rPr>
          <w:rFonts w:ascii="Arial" w:hAnsi="Arial" w:cs="Arial"/>
          <w:b/>
        </w:rPr>
        <w:t>ПХ</w:t>
      </w:r>
      <w:r w:rsidRPr="00A365BE">
        <w:rPr>
          <w:rFonts w:ascii="Arial" w:hAnsi="Arial" w:cs="Arial"/>
          <w:b/>
        </w:rPr>
        <w:t>»</w:t>
      </w:r>
      <w:r w:rsidRPr="00A365BE">
        <w:rPr>
          <w:rFonts w:ascii="Arial" w:hAnsi="Arial" w:cs="Arial"/>
        </w:rPr>
        <w:t xml:space="preserve"> - </w:t>
      </w:r>
      <w:r w:rsidR="00B96DFA">
        <w:rPr>
          <w:rFonts w:ascii="Arial" w:hAnsi="Arial" w:cs="Arial"/>
        </w:rPr>
        <w:t xml:space="preserve">участок не в землях населенного пункта для </w:t>
      </w:r>
      <w:r w:rsidR="00B96DFA" w:rsidRPr="00A365BE">
        <w:rPr>
          <w:rFonts w:ascii="Arial" w:hAnsi="Arial" w:cs="Arial"/>
          <w:lang w:eastAsia="ru-RU"/>
        </w:rPr>
        <w:t xml:space="preserve">ведения крестьянского и личного подсобного хозяйства с участками от </w:t>
      </w:r>
      <w:r w:rsidR="00B96DFA">
        <w:rPr>
          <w:rFonts w:ascii="Arial" w:hAnsi="Arial" w:cs="Arial"/>
          <w:lang w:eastAsia="ru-RU"/>
        </w:rPr>
        <w:t>1000</w:t>
      </w:r>
      <w:r w:rsidR="00B96DFA" w:rsidRPr="00A365BE">
        <w:rPr>
          <w:rFonts w:ascii="Arial" w:hAnsi="Arial" w:cs="Arial"/>
          <w:lang w:eastAsia="ru-RU"/>
        </w:rPr>
        <w:t xml:space="preserve"> до </w:t>
      </w:r>
      <w:r w:rsidR="00B96DFA">
        <w:rPr>
          <w:rFonts w:ascii="Arial" w:hAnsi="Arial" w:cs="Arial"/>
          <w:lang w:eastAsia="ru-RU"/>
        </w:rPr>
        <w:t>5</w:t>
      </w:r>
      <w:r w:rsidR="00B96DFA" w:rsidRPr="00A365BE">
        <w:rPr>
          <w:rFonts w:ascii="Arial" w:hAnsi="Arial" w:cs="Arial"/>
          <w:lang w:eastAsia="ru-RU"/>
        </w:rPr>
        <w:t>000 кв. м, не требующими организации санитарно-защитных зон;</w:t>
      </w:r>
    </w:p>
    <w:p w:rsidR="00B96DFA" w:rsidRPr="00B96DFA" w:rsidRDefault="00B96DFA" w:rsidP="00B96DFA">
      <w:pPr>
        <w:pStyle w:val="a3"/>
        <w:spacing w:before="0" w:after="0"/>
        <w:ind w:firstLine="566"/>
        <w:contextualSpacing/>
        <w:rPr>
          <w:rFonts w:ascii="Arial" w:hAnsi="Arial" w:cs="Arial"/>
          <w:sz w:val="22"/>
          <w:szCs w:val="22"/>
          <w:lang w:eastAsia="ru-RU"/>
        </w:rPr>
      </w:pPr>
      <w:r w:rsidRPr="00B96DFA">
        <w:rPr>
          <w:rFonts w:ascii="Arial" w:hAnsi="Arial" w:cs="Arial"/>
          <w:sz w:val="22"/>
          <w:szCs w:val="22"/>
          <w:lang w:eastAsia="ru-RU"/>
        </w:rPr>
        <w:t> Минимальные размеры образуемых новых земельных участков, формируемых из земель сельскохозяйственного назначения с учетом целей их предполагаемого (разрешенного) использования, составляют:</w:t>
      </w:r>
    </w:p>
    <w:p w:rsidR="00B96DFA" w:rsidRPr="00B96DFA" w:rsidRDefault="00B96DFA" w:rsidP="00B96DFA">
      <w:pPr>
        <w:pStyle w:val="a3"/>
        <w:spacing w:before="0" w:after="0"/>
        <w:ind w:firstLine="284"/>
        <w:contextualSpacing/>
        <w:rPr>
          <w:rFonts w:ascii="Arial" w:hAnsi="Arial" w:cs="Arial"/>
          <w:sz w:val="22"/>
          <w:szCs w:val="22"/>
          <w:lang w:eastAsia="ru-RU"/>
        </w:rPr>
      </w:pPr>
      <w:r>
        <w:rPr>
          <w:rFonts w:ascii="Arial" w:hAnsi="Arial" w:cs="Arial"/>
          <w:sz w:val="22"/>
          <w:szCs w:val="22"/>
          <w:lang w:eastAsia="ru-RU"/>
        </w:rPr>
        <w:t xml:space="preserve">- </w:t>
      </w:r>
      <w:r w:rsidRPr="00B96DFA">
        <w:rPr>
          <w:rFonts w:ascii="Arial" w:hAnsi="Arial" w:cs="Arial"/>
          <w:sz w:val="22"/>
          <w:szCs w:val="22"/>
          <w:lang w:eastAsia="ru-RU"/>
        </w:rPr>
        <w:t>для получения сельскохозяйственной продукции на открытых грунтах - 50 га;</w:t>
      </w:r>
    </w:p>
    <w:p w:rsidR="00B96DFA" w:rsidRPr="00B96DFA" w:rsidRDefault="00B96DFA" w:rsidP="00B96DFA">
      <w:pPr>
        <w:pStyle w:val="a3"/>
        <w:spacing w:before="0" w:after="0"/>
        <w:ind w:firstLine="284"/>
        <w:contextualSpacing/>
        <w:rPr>
          <w:rFonts w:ascii="Arial" w:hAnsi="Arial" w:cs="Arial"/>
          <w:sz w:val="22"/>
          <w:szCs w:val="22"/>
          <w:lang w:eastAsia="ru-RU"/>
        </w:rPr>
      </w:pPr>
      <w:r>
        <w:rPr>
          <w:rFonts w:ascii="Arial" w:hAnsi="Arial" w:cs="Arial"/>
          <w:sz w:val="22"/>
          <w:szCs w:val="22"/>
          <w:lang w:eastAsia="ru-RU"/>
        </w:rPr>
        <w:t xml:space="preserve">- </w:t>
      </w:r>
      <w:r w:rsidRPr="00B96DFA">
        <w:rPr>
          <w:rFonts w:ascii="Arial" w:hAnsi="Arial" w:cs="Arial"/>
          <w:sz w:val="22"/>
          <w:szCs w:val="22"/>
          <w:lang w:eastAsia="ru-RU"/>
        </w:rPr>
        <w:t>для получения сельскохозяйственной продукции на закрытых грунтах в теплицах - 0,5 га;</w:t>
      </w:r>
    </w:p>
    <w:p w:rsidR="00B96DFA" w:rsidRPr="00B96DFA" w:rsidRDefault="00B96DFA" w:rsidP="00B96DFA">
      <w:pPr>
        <w:pStyle w:val="a3"/>
        <w:spacing w:before="0" w:after="0"/>
        <w:ind w:firstLine="284"/>
        <w:contextualSpacing/>
        <w:rPr>
          <w:rFonts w:ascii="Arial" w:hAnsi="Arial" w:cs="Arial"/>
          <w:sz w:val="22"/>
          <w:szCs w:val="22"/>
          <w:lang w:eastAsia="ru-RU"/>
        </w:rPr>
      </w:pPr>
      <w:r>
        <w:rPr>
          <w:rFonts w:ascii="Arial" w:hAnsi="Arial" w:cs="Arial"/>
          <w:sz w:val="22"/>
          <w:szCs w:val="22"/>
          <w:lang w:eastAsia="ru-RU"/>
        </w:rPr>
        <w:t xml:space="preserve">- </w:t>
      </w:r>
      <w:r w:rsidRPr="00B96DFA">
        <w:rPr>
          <w:rFonts w:ascii="Arial" w:hAnsi="Arial" w:cs="Arial"/>
          <w:sz w:val="22"/>
          <w:szCs w:val="22"/>
          <w:lang w:eastAsia="ru-RU"/>
        </w:rPr>
        <w:t>для рыбоводства - 0,3 га.</w:t>
      </w:r>
    </w:p>
    <w:p w:rsidR="00A365BE" w:rsidRPr="00B96DFA" w:rsidRDefault="00A365BE" w:rsidP="00B96DFA">
      <w:pPr>
        <w:autoSpaceDE w:val="0"/>
        <w:autoSpaceDN w:val="0"/>
        <w:adjustRightInd w:val="0"/>
        <w:spacing w:after="0" w:line="240" w:lineRule="auto"/>
        <w:ind w:firstLine="539"/>
        <w:contextualSpacing/>
        <w:jc w:val="both"/>
        <w:rPr>
          <w:rFonts w:ascii="Arial" w:hAnsi="Arial" w:cs="Arial"/>
          <w:lang w:eastAsia="ru-RU"/>
        </w:rPr>
      </w:pPr>
    </w:p>
    <w:p w:rsidR="008D6969" w:rsidRPr="00B96DFA" w:rsidRDefault="008D6969" w:rsidP="00B96DFA">
      <w:pPr>
        <w:autoSpaceDE w:val="0"/>
        <w:autoSpaceDN w:val="0"/>
        <w:adjustRightInd w:val="0"/>
        <w:spacing w:after="0" w:line="240" w:lineRule="auto"/>
        <w:ind w:firstLine="539"/>
        <w:contextualSpacing/>
        <w:jc w:val="both"/>
        <w:rPr>
          <w:rFonts w:ascii="Arial" w:hAnsi="Arial" w:cs="Arial"/>
          <w:lang w:eastAsia="ru-RU"/>
        </w:rPr>
      </w:pPr>
    </w:p>
    <w:p w:rsidR="008D6969" w:rsidRPr="00B96DFA" w:rsidRDefault="008D6969" w:rsidP="00B96DFA">
      <w:pPr>
        <w:autoSpaceDE w:val="0"/>
        <w:autoSpaceDN w:val="0"/>
        <w:adjustRightInd w:val="0"/>
        <w:spacing w:after="0" w:line="240" w:lineRule="auto"/>
        <w:ind w:firstLine="539"/>
        <w:contextualSpacing/>
        <w:jc w:val="both"/>
        <w:rPr>
          <w:rFonts w:ascii="Arial" w:hAnsi="Arial" w:cs="Arial"/>
          <w:lang w:eastAsia="ru-RU"/>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lastRenderedPageBreak/>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A365BE">
        <w:rPr>
          <w:rFonts w:ascii="Arial" w:hAnsi="Arial" w:cs="Arial"/>
          <w:sz w:val="22"/>
          <w:szCs w:val="22"/>
        </w:rPr>
        <w:lastRenderedPageBreak/>
        <w:t>благотворительной и религиозной образовательной деятельности (монастыри, скиты, воскресные школы, семинарии, духовные училища)</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lastRenderedPageBreak/>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lastRenderedPageBreak/>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spacing w:after="0" w:line="240" w:lineRule="auto"/>
        <w:ind w:firstLine="566"/>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lastRenderedPageBreak/>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w:t>
      </w:r>
      <w:r w:rsidRPr="00A365BE">
        <w:rPr>
          <w:rFonts w:ascii="Arial" w:hAnsi="Arial" w:cs="Arial"/>
        </w:rPr>
        <w:lastRenderedPageBreak/>
        <w:t>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3F5C30">
        <w:rPr>
          <w:rFonts w:ascii="Arial" w:hAnsi="Arial" w:cs="Arial"/>
          <w:sz w:val="22"/>
          <w:szCs w:val="22"/>
        </w:rPr>
        <w:t>Рятамакский</w:t>
      </w:r>
      <w:proofErr w:type="spellEnd"/>
      <w:r w:rsidRPr="00A365BE">
        <w:rPr>
          <w:rFonts w:ascii="Arial" w:hAnsi="Arial" w:cs="Arial"/>
          <w:sz w:val="22"/>
          <w:szCs w:val="22"/>
        </w:rPr>
        <w:t xml:space="preserve"> 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3F5C30">
        <w:rPr>
          <w:rFonts w:ascii="Arial" w:hAnsi="Arial" w:cs="Arial"/>
          <w:sz w:val="22"/>
          <w:szCs w:val="22"/>
        </w:rPr>
        <w:t>Рятамакский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A365BE">
        <w:rPr>
          <w:rFonts w:ascii="Arial" w:hAnsi="Arial" w:cs="Arial"/>
        </w:rPr>
        <w:lastRenderedPageBreak/>
        <w:t xml:space="preserve">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3F5C30">
        <w:rPr>
          <w:rFonts w:ascii="Arial" w:hAnsi="Arial" w:cs="Arial"/>
          <w:b/>
          <w:sz w:val="22"/>
          <w:szCs w:val="22"/>
        </w:rPr>
        <w:t>Рятамакский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3F5C30">
        <w:rPr>
          <w:rFonts w:ascii="Arial" w:hAnsi="Arial" w:cs="Arial"/>
          <w:b/>
          <w:sz w:val="22"/>
          <w:szCs w:val="22"/>
        </w:rPr>
        <w:t>Рятамакский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3F5C30">
        <w:rPr>
          <w:rFonts w:ascii="Arial" w:hAnsi="Arial" w:cs="Arial"/>
          <w:bCs/>
          <w:color w:val="000000"/>
          <w:shd w:val="clear" w:color="auto" w:fill="FFFFFF"/>
        </w:rPr>
        <w:t>Рятамакский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lastRenderedPageBreak/>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3F5C30">
        <w:rPr>
          <w:rFonts w:ascii="Arial" w:hAnsi="Arial" w:cs="Arial"/>
          <w:b/>
          <w:sz w:val="22"/>
          <w:szCs w:val="22"/>
        </w:rPr>
        <w:t>Рятамакский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(ГД-2</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3F5C30">
        <w:rPr>
          <w:rFonts w:ascii="Arial" w:hAnsi="Arial" w:cs="Arial"/>
          <w:b/>
          <w:sz w:val="22"/>
          <w:szCs w:val="22"/>
        </w:rPr>
        <w:t>Рятамакский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3F5C30">
        <w:rPr>
          <w:rFonts w:ascii="Arial" w:hAnsi="Arial" w:cs="Arial"/>
          <w:bCs/>
          <w:color w:val="000000"/>
          <w:sz w:val="22"/>
          <w:szCs w:val="22"/>
          <w:shd w:val="clear" w:color="auto" w:fill="FFFFFF"/>
        </w:rPr>
        <w:t>Рятамакский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3F5C30">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3F5C30">
        <w:rPr>
          <w:rFonts w:ascii="Arial" w:hAnsi="Arial" w:cs="Arial"/>
          <w:b/>
        </w:rPr>
        <w:t>Рятамакский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3F5C30">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3F5C30">
        <w:rPr>
          <w:rFonts w:ascii="Arial" w:hAnsi="Arial" w:cs="Arial"/>
          <w:bCs/>
          <w:color w:val="000000"/>
          <w:sz w:val="22"/>
          <w:szCs w:val="22"/>
          <w:shd w:val="clear" w:color="auto" w:fill="FFFFFF"/>
        </w:rPr>
        <w:t>Рятамакский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lastRenderedPageBreak/>
        <w:t>- ГД-</w:t>
      </w:r>
      <w:r w:rsidR="00221BC8">
        <w:rPr>
          <w:rFonts w:ascii="Arial" w:hAnsi="Arial" w:cs="Arial"/>
          <w:sz w:val="22"/>
          <w:szCs w:val="22"/>
        </w:rPr>
        <w:t>1</w:t>
      </w: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3F5C30">
        <w:rPr>
          <w:rFonts w:ascii="Arial" w:hAnsi="Arial" w:cs="Arial"/>
          <w:bCs/>
          <w:color w:val="000000"/>
          <w:sz w:val="22"/>
          <w:szCs w:val="22"/>
          <w:shd w:val="clear" w:color="auto" w:fill="FFFFFF"/>
        </w:rPr>
        <w:t>Рятамакский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3F5C30">
        <w:rPr>
          <w:rFonts w:ascii="Arial" w:hAnsi="Arial" w:cs="Arial"/>
          <w:bCs/>
          <w:color w:val="000000"/>
          <w:sz w:val="22"/>
          <w:szCs w:val="22"/>
          <w:shd w:val="clear" w:color="auto" w:fill="FFFFFF"/>
        </w:rPr>
        <w:t>Рятамакский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3F5C30">
        <w:rPr>
          <w:rFonts w:cs="Arial"/>
          <w:b/>
          <w:sz w:val="22"/>
          <w:szCs w:val="22"/>
        </w:rPr>
        <w:t>Рятамакский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221BC8" w:rsidRDefault="00221BC8"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A365BE" w:rsidRPr="00A365BE" w:rsidRDefault="00A365BE" w:rsidP="00A365BE">
      <w:pPr>
        <w:pStyle w:val="ae"/>
        <w:ind w:firstLine="567"/>
        <w:contextualSpacing/>
        <w:jc w:val="both"/>
        <w:rPr>
          <w:rFonts w:cs="Arial"/>
          <w:sz w:val="22"/>
          <w:szCs w:val="22"/>
        </w:rPr>
      </w:pPr>
      <w:r w:rsidRPr="00A365BE">
        <w:rPr>
          <w:rFonts w:cs="Arial"/>
          <w:sz w:val="22"/>
          <w:szCs w:val="22"/>
        </w:rPr>
        <w:t> </w:t>
      </w:r>
    </w:p>
    <w:p w:rsidR="00A365BE" w:rsidRDefault="00A365BE" w:rsidP="00A365BE">
      <w:pPr>
        <w:pStyle w:val="ae"/>
        <w:ind w:firstLine="441"/>
        <w:contextualSpacing/>
        <w:jc w:val="both"/>
        <w:rPr>
          <w:rFonts w:cs="Arial"/>
          <w:b/>
          <w:sz w:val="22"/>
          <w:szCs w:val="22"/>
        </w:rPr>
      </w:pPr>
      <w:r w:rsidRPr="00A365BE">
        <w:rPr>
          <w:rFonts w:cs="Arial"/>
          <w:b/>
          <w:sz w:val="22"/>
          <w:szCs w:val="22"/>
        </w:rPr>
        <w:lastRenderedPageBreak/>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3F5C30">
        <w:rPr>
          <w:rFonts w:cs="Arial"/>
          <w:b/>
          <w:sz w:val="22"/>
          <w:szCs w:val="22"/>
        </w:rPr>
        <w:t>Рятамакский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221BC8" w:rsidRDefault="00A255E0" w:rsidP="00221BC8">
      <w:pPr>
        <w:pStyle w:val="ae"/>
        <w:ind w:firstLine="441"/>
        <w:contextualSpacing/>
        <w:jc w:val="both"/>
        <w:rPr>
          <w:rFonts w:cs="Arial"/>
          <w:sz w:val="22"/>
          <w:szCs w:val="22"/>
        </w:rPr>
      </w:pPr>
      <w:r w:rsidRPr="00A255E0">
        <w:rPr>
          <w:rFonts w:cs="Arial"/>
          <w:sz w:val="22"/>
          <w:szCs w:val="22"/>
        </w:rPr>
        <w:t xml:space="preserve">На территории  сельского поселения </w:t>
      </w:r>
      <w:proofErr w:type="spellStart"/>
      <w:r w:rsidR="003F5C30">
        <w:rPr>
          <w:rFonts w:cs="Arial"/>
          <w:sz w:val="22"/>
          <w:szCs w:val="22"/>
        </w:rPr>
        <w:t>Рятамакский</w:t>
      </w:r>
      <w:proofErr w:type="spellEnd"/>
      <w:r w:rsidRPr="00A255E0">
        <w:rPr>
          <w:rFonts w:cs="Arial"/>
          <w:sz w:val="22"/>
          <w:szCs w:val="22"/>
        </w:rPr>
        <w:t xml:space="preserve"> сельсовет особо охраняем</w:t>
      </w:r>
      <w:r w:rsidR="00221BC8">
        <w:rPr>
          <w:rFonts w:cs="Arial"/>
          <w:sz w:val="22"/>
          <w:szCs w:val="22"/>
        </w:rPr>
        <w:t>ых</w:t>
      </w:r>
      <w:r w:rsidRPr="00A255E0">
        <w:rPr>
          <w:rFonts w:cs="Arial"/>
          <w:sz w:val="22"/>
          <w:szCs w:val="22"/>
        </w:rPr>
        <w:t xml:space="preserve"> </w:t>
      </w:r>
      <w:r>
        <w:rPr>
          <w:rFonts w:cs="Arial"/>
          <w:sz w:val="22"/>
          <w:szCs w:val="22"/>
        </w:rPr>
        <w:t>природн</w:t>
      </w:r>
      <w:r w:rsidR="00221BC8">
        <w:rPr>
          <w:rFonts w:cs="Arial"/>
          <w:sz w:val="22"/>
          <w:szCs w:val="22"/>
        </w:rPr>
        <w:t>ых</w:t>
      </w:r>
      <w:r>
        <w:rPr>
          <w:rFonts w:cs="Arial"/>
          <w:sz w:val="22"/>
          <w:szCs w:val="22"/>
        </w:rPr>
        <w:t xml:space="preserve"> </w:t>
      </w:r>
      <w:r w:rsidRPr="00A255E0">
        <w:rPr>
          <w:rFonts w:cs="Arial"/>
          <w:sz w:val="22"/>
          <w:szCs w:val="22"/>
        </w:rPr>
        <w:t>территори</w:t>
      </w:r>
      <w:r w:rsidR="00221BC8">
        <w:rPr>
          <w:rFonts w:cs="Arial"/>
          <w:sz w:val="22"/>
          <w:szCs w:val="22"/>
        </w:rPr>
        <w:t>й нет.</w:t>
      </w:r>
    </w:p>
    <w:p w:rsidR="00A365BE" w:rsidRPr="00A365BE" w:rsidRDefault="00221BC8" w:rsidP="00221BC8">
      <w:pPr>
        <w:pStyle w:val="ae"/>
        <w:ind w:firstLine="441"/>
        <w:contextualSpacing/>
        <w:jc w:val="both"/>
        <w:rPr>
          <w:rFonts w:cs="Arial"/>
          <w:b/>
          <w:sz w:val="22"/>
          <w:szCs w:val="22"/>
        </w:rPr>
      </w:pPr>
      <w:r w:rsidRPr="00A365BE">
        <w:rPr>
          <w:rFonts w:cs="Arial"/>
          <w:b/>
          <w:sz w:val="22"/>
          <w:szCs w:val="22"/>
        </w:rPr>
        <w:t xml:space="preserve"> </w:t>
      </w: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3F5C30">
        <w:rPr>
          <w:rFonts w:cs="Arial"/>
          <w:b/>
          <w:sz w:val="22"/>
          <w:szCs w:val="22"/>
        </w:rPr>
        <w:t>Рятамакский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1D5092" w:rsidTr="004B4496">
        <w:tc>
          <w:tcPr>
            <w:tcW w:w="675"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1D5092" w:rsidTr="001D5092">
        <w:tc>
          <w:tcPr>
            <w:tcW w:w="675" w:type="dxa"/>
            <w:vAlign w:val="center"/>
          </w:tcPr>
          <w:p w:rsidR="001D5092" w:rsidRDefault="001D5092" w:rsidP="001D5092">
            <w:pPr>
              <w:pStyle w:val="Default"/>
              <w:jc w:val="center"/>
              <w:rPr>
                <w:sz w:val="22"/>
                <w:szCs w:val="22"/>
              </w:rPr>
            </w:pPr>
            <w:r>
              <w:rPr>
                <w:sz w:val="22"/>
                <w:szCs w:val="22"/>
              </w:rPr>
              <w:t>1</w:t>
            </w:r>
          </w:p>
        </w:tc>
        <w:tc>
          <w:tcPr>
            <w:tcW w:w="2977" w:type="dxa"/>
            <w:vAlign w:val="center"/>
          </w:tcPr>
          <w:p w:rsidR="001D5092" w:rsidRDefault="001D5092" w:rsidP="001D5092">
            <w:pPr>
              <w:pStyle w:val="Default"/>
              <w:jc w:val="center"/>
              <w:rPr>
                <w:sz w:val="22"/>
                <w:szCs w:val="22"/>
              </w:rPr>
            </w:pPr>
            <w:proofErr w:type="spellStart"/>
            <w:r>
              <w:rPr>
                <w:sz w:val="22"/>
                <w:szCs w:val="22"/>
              </w:rPr>
              <w:t>Рятамакская</w:t>
            </w:r>
            <w:proofErr w:type="spellEnd"/>
            <w:r>
              <w:rPr>
                <w:sz w:val="22"/>
                <w:szCs w:val="22"/>
              </w:rPr>
              <w:t xml:space="preserve"> I стоянка</w:t>
            </w:r>
          </w:p>
        </w:tc>
        <w:tc>
          <w:tcPr>
            <w:tcW w:w="2270" w:type="dxa"/>
            <w:vAlign w:val="center"/>
          </w:tcPr>
          <w:p w:rsidR="001D5092" w:rsidRDefault="001D5092" w:rsidP="001D5092">
            <w:pPr>
              <w:pStyle w:val="Default"/>
              <w:jc w:val="center"/>
              <w:rPr>
                <w:sz w:val="22"/>
                <w:szCs w:val="22"/>
              </w:rPr>
            </w:pPr>
            <w:r>
              <w:rPr>
                <w:sz w:val="22"/>
                <w:szCs w:val="22"/>
              </w:rPr>
              <w:t>Ермекеевский район,</w:t>
            </w:r>
          </w:p>
          <w:p w:rsidR="001D5092" w:rsidRDefault="001D5092" w:rsidP="001D5092">
            <w:pPr>
              <w:pStyle w:val="Default"/>
              <w:jc w:val="center"/>
              <w:rPr>
                <w:sz w:val="22"/>
                <w:szCs w:val="22"/>
              </w:rPr>
            </w:pPr>
            <w:proofErr w:type="spellStart"/>
            <w:r>
              <w:rPr>
                <w:sz w:val="22"/>
                <w:szCs w:val="22"/>
              </w:rPr>
              <w:t>Рятамакский</w:t>
            </w:r>
            <w:proofErr w:type="spellEnd"/>
            <w:r>
              <w:rPr>
                <w:sz w:val="22"/>
                <w:szCs w:val="22"/>
              </w:rPr>
              <w:t xml:space="preserve"> сельсовет</w:t>
            </w:r>
          </w:p>
        </w:tc>
        <w:tc>
          <w:tcPr>
            <w:tcW w:w="1966" w:type="dxa"/>
            <w:vAlign w:val="center"/>
          </w:tcPr>
          <w:p w:rsidR="001D5092" w:rsidRDefault="001D5092" w:rsidP="001D5092">
            <w:pPr>
              <w:pStyle w:val="Default"/>
              <w:jc w:val="center"/>
              <w:rPr>
                <w:sz w:val="22"/>
                <w:szCs w:val="22"/>
              </w:rPr>
            </w:pPr>
            <w:r>
              <w:rPr>
                <w:sz w:val="22"/>
                <w:szCs w:val="22"/>
              </w:rPr>
              <w:t>Памятник археологии неолита</w:t>
            </w:r>
          </w:p>
        </w:tc>
        <w:tc>
          <w:tcPr>
            <w:tcW w:w="1966" w:type="dxa"/>
          </w:tcPr>
          <w:p w:rsidR="001D5092" w:rsidRDefault="001D5092" w:rsidP="004B4496"/>
        </w:tc>
      </w:tr>
      <w:tr w:rsidR="001D5092" w:rsidTr="001D5092">
        <w:trPr>
          <w:trHeight w:val="576"/>
        </w:trPr>
        <w:tc>
          <w:tcPr>
            <w:tcW w:w="675" w:type="dxa"/>
            <w:vAlign w:val="center"/>
          </w:tcPr>
          <w:p w:rsidR="001D5092" w:rsidRDefault="001D5092" w:rsidP="001D5092">
            <w:pPr>
              <w:pStyle w:val="Default"/>
              <w:jc w:val="center"/>
              <w:rPr>
                <w:sz w:val="22"/>
                <w:szCs w:val="22"/>
              </w:rPr>
            </w:pPr>
            <w:r>
              <w:rPr>
                <w:sz w:val="22"/>
                <w:szCs w:val="22"/>
              </w:rPr>
              <w:t>2</w:t>
            </w:r>
          </w:p>
        </w:tc>
        <w:tc>
          <w:tcPr>
            <w:tcW w:w="2977" w:type="dxa"/>
            <w:vAlign w:val="center"/>
          </w:tcPr>
          <w:p w:rsidR="001D5092" w:rsidRDefault="001D5092" w:rsidP="001D5092">
            <w:pPr>
              <w:pStyle w:val="Default"/>
              <w:jc w:val="center"/>
              <w:rPr>
                <w:sz w:val="22"/>
                <w:szCs w:val="22"/>
              </w:rPr>
            </w:pPr>
            <w:proofErr w:type="spellStart"/>
            <w:r>
              <w:rPr>
                <w:sz w:val="22"/>
                <w:szCs w:val="22"/>
              </w:rPr>
              <w:t>Рятамакская</w:t>
            </w:r>
            <w:proofErr w:type="spellEnd"/>
            <w:r>
              <w:rPr>
                <w:sz w:val="22"/>
                <w:szCs w:val="22"/>
              </w:rPr>
              <w:t xml:space="preserve"> II стоянка</w:t>
            </w:r>
          </w:p>
        </w:tc>
        <w:tc>
          <w:tcPr>
            <w:tcW w:w="2270" w:type="dxa"/>
            <w:vAlign w:val="center"/>
          </w:tcPr>
          <w:p w:rsidR="001D5092" w:rsidRDefault="001D5092" w:rsidP="001D5092">
            <w:pPr>
              <w:pStyle w:val="Default"/>
              <w:jc w:val="center"/>
              <w:rPr>
                <w:sz w:val="22"/>
                <w:szCs w:val="22"/>
              </w:rPr>
            </w:pPr>
            <w:r>
              <w:rPr>
                <w:sz w:val="22"/>
                <w:szCs w:val="22"/>
              </w:rPr>
              <w:t xml:space="preserve">Ермекеевский район, </w:t>
            </w:r>
            <w:proofErr w:type="spellStart"/>
            <w:r>
              <w:rPr>
                <w:sz w:val="22"/>
                <w:szCs w:val="22"/>
              </w:rPr>
              <w:t>Рятамакский</w:t>
            </w:r>
            <w:proofErr w:type="spellEnd"/>
            <w:r>
              <w:rPr>
                <w:sz w:val="22"/>
                <w:szCs w:val="22"/>
              </w:rPr>
              <w:t xml:space="preserve"> сельсовет</w:t>
            </w:r>
          </w:p>
        </w:tc>
        <w:tc>
          <w:tcPr>
            <w:tcW w:w="1966" w:type="dxa"/>
            <w:vAlign w:val="center"/>
          </w:tcPr>
          <w:p w:rsidR="001D5092" w:rsidRDefault="001D5092" w:rsidP="001D5092">
            <w:pPr>
              <w:pStyle w:val="Default"/>
              <w:jc w:val="center"/>
              <w:rPr>
                <w:sz w:val="22"/>
                <w:szCs w:val="22"/>
              </w:rPr>
            </w:pPr>
            <w:r>
              <w:rPr>
                <w:sz w:val="22"/>
                <w:szCs w:val="22"/>
              </w:rPr>
              <w:t>Памятник археологии эпохи бронзы</w:t>
            </w:r>
          </w:p>
        </w:tc>
        <w:tc>
          <w:tcPr>
            <w:tcW w:w="1966" w:type="dxa"/>
          </w:tcPr>
          <w:p w:rsidR="001D5092" w:rsidRDefault="001D5092" w:rsidP="004B4496"/>
        </w:tc>
      </w:tr>
    </w:tbl>
    <w:p w:rsidR="00547704" w:rsidRPr="005F6337" w:rsidRDefault="00547704" w:rsidP="00925E7A"/>
    <w:sectPr w:rsidR="00547704" w:rsidRPr="005F6337" w:rsidSect="00581134">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9C" w:rsidRDefault="00381B9C" w:rsidP="00B43197">
      <w:pPr>
        <w:spacing w:after="0" w:line="240" w:lineRule="auto"/>
      </w:pPr>
      <w:r>
        <w:separator/>
      </w:r>
    </w:p>
  </w:endnote>
  <w:endnote w:type="continuationSeparator" w:id="0">
    <w:p w:rsidR="00381B9C" w:rsidRDefault="00381B9C"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D808A1">
        <w:pPr>
          <w:pStyle w:val="a7"/>
          <w:jc w:val="right"/>
        </w:pPr>
        <w:fldSimple w:instr=" PAGE   \* MERGEFORMAT ">
          <w:r w:rsidR="001D5092">
            <w:rPr>
              <w:noProof/>
            </w:rPr>
            <w:t>115</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9C" w:rsidRDefault="00381B9C" w:rsidP="00B43197">
      <w:pPr>
        <w:spacing w:after="0" w:line="240" w:lineRule="auto"/>
      </w:pPr>
      <w:r>
        <w:separator/>
      </w:r>
    </w:p>
  </w:footnote>
  <w:footnote w:type="continuationSeparator" w:id="0">
    <w:p w:rsidR="00381B9C" w:rsidRDefault="00381B9C"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6302E"/>
    <w:rsid w:val="000978BD"/>
    <w:rsid w:val="00107183"/>
    <w:rsid w:val="001B1936"/>
    <w:rsid w:val="001D5092"/>
    <w:rsid w:val="00207416"/>
    <w:rsid w:val="00221BC8"/>
    <w:rsid w:val="002373BA"/>
    <w:rsid w:val="002520E7"/>
    <w:rsid w:val="00252CA1"/>
    <w:rsid w:val="002F50D9"/>
    <w:rsid w:val="0034625E"/>
    <w:rsid w:val="003520F5"/>
    <w:rsid w:val="00381B9C"/>
    <w:rsid w:val="003F5C30"/>
    <w:rsid w:val="003F7CE6"/>
    <w:rsid w:val="00492F82"/>
    <w:rsid w:val="004F62B5"/>
    <w:rsid w:val="00502FCC"/>
    <w:rsid w:val="00547704"/>
    <w:rsid w:val="00566F91"/>
    <w:rsid w:val="0057465F"/>
    <w:rsid w:val="00581134"/>
    <w:rsid w:val="005A12AE"/>
    <w:rsid w:val="005F6337"/>
    <w:rsid w:val="006658D6"/>
    <w:rsid w:val="0067766B"/>
    <w:rsid w:val="006B73F0"/>
    <w:rsid w:val="00717504"/>
    <w:rsid w:val="0071752B"/>
    <w:rsid w:val="00726F80"/>
    <w:rsid w:val="00742B91"/>
    <w:rsid w:val="0074537C"/>
    <w:rsid w:val="00745E30"/>
    <w:rsid w:val="007E691B"/>
    <w:rsid w:val="00832866"/>
    <w:rsid w:val="00836710"/>
    <w:rsid w:val="008A4BC1"/>
    <w:rsid w:val="008D19FD"/>
    <w:rsid w:val="008D6969"/>
    <w:rsid w:val="008F4C15"/>
    <w:rsid w:val="00923672"/>
    <w:rsid w:val="00925E7A"/>
    <w:rsid w:val="00990137"/>
    <w:rsid w:val="009A78F8"/>
    <w:rsid w:val="009C4AB5"/>
    <w:rsid w:val="00A0327C"/>
    <w:rsid w:val="00A255E0"/>
    <w:rsid w:val="00A365BE"/>
    <w:rsid w:val="00AB2A87"/>
    <w:rsid w:val="00AC4DF6"/>
    <w:rsid w:val="00B2439D"/>
    <w:rsid w:val="00B43197"/>
    <w:rsid w:val="00B90D63"/>
    <w:rsid w:val="00B91461"/>
    <w:rsid w:val="00B96DFA"/>
    <w:rsid w:val="00BD6577"/>
    <w:rsid w:val="00C12E73"/>
    <w:rsid w:val="00C15DBD"/>
    <w:rsid w:val="00CC2BBF"/>
    <w:rsid w:val="00D10D77"/>
    <w:rsid w:val="00D15640"/>
    <w:rsid w:val="00D55498"/>
    <w:rsid w:val="00D66D4C"/>
    <w:rsid w:val="00D808A1"/>
    <w:rsid w:val="00D85F6B"/>
    <w:rsid w:val="00D91EC5"/>
    <w:rsid w:val="00DA57D0"/>
    <w:rsid w:val="00DB52B8"/>
    <w:rsid w:val="00DC7B7F"/>
    <w:rsid w:val="00DD2B4F"/>
    <w:rsid w:val="00E331C8"/>
    <w:rsid w:val="00EC7454"/>
    <w:rsid w:val="00EE786B"/>
    <w:rsid w:val="00F55EEE"/>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paragraph" w:customStyle="1" w:styleId="formattext">
    <w:name w:val="formattext"/>
    <w:basedOn w:val="a"/>
    <w:rsid w:val="00B96D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15DBD"/>
    <w:pPr>
      <w:autoSpaceDE w:val="0"/>
      <w:autoSpaceDN w:val="0"/>
      <w:adjustRightInd w:val="0"/>
      <w:spacing w:after="0" w:line="240" w:lineRule="auto"/>
    </w:pPr>
    <w:rPr>
      <w:rFonts w:ascii="Calibri" w:hAnsi="Calibri" w:cs="Calibri"/>
      <w:color w:val="000000"/>
      <w:sz w:val="24"/>
      <w:szCs w:val="24"/>
    </w:rPr>
  </w:style>
  <w:style w:type="table" w:styleId="af6">
    <w:name w:val="Table Grid"/>
    <w:basedOn w:val="a1"/>
    <w:uiPriority w:val="59"/>
    <w:rsid w:val="001D5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4680">
      <w:bodyDiv w:val="1"/>
      <w:marLeft w:val="0"/>
      <w:marRight w:val="0"/>
      <w:marTop w:val="0"/>
      <w:marBottom w:val="0"/>
      <w:divBdr>
        <w:top w:val="none" w:sz="0" w:space="0" w:color="auto"/>
        <w:left w:val="none" w:sz="0" w:space="0" w:color="auto"/>
        <w:bottom w:val="none" w:sz="0" w:space="0" w:color="auto"/>
        <w:right w:val="none" w:sz="0" w:space="0" w:color="auto"/>
      </w:divBdr>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5845A-9153-40FA-9640-CB540F50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2018-04-17T10:16:00Z</dcterms:created>
  <dcterms:modified xsi:type="dcterms:W3CDTF">2018-06-07T09:45:00Z</dcterms:modified>
</cp:coreProperties>
</file>