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B5" w:rsidRPr="009E7E35" w:rsidRDefault="004C7AB5" w:rsidP="004C7AB5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Arial Unicode MS" w:hAnsi="Lucida Sans Unicode" w:cs="Lucida Sans Unicode"/>
          <w:b/>
          <w:bCs/>
          <w:caps/>
          <w:noProof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69297350" wp14:editId="7639A23F">
            <wp:simplePos x="0" y="0"/>
            <wp:positionH relativeFrom="column">
              <wp:posOffset>2481120</wp:posOffset>
            </wp:positionH>
            <wp:positionV relativeFrom="page">
              <wp:posOffset>342791</wp:posOffset>
            </wp:positionV>
            <wp:extent cx="963930" cy="1143000"/>
            <wp:effectExtent l="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БАШКОРТОСТАН  РЕСПУБЛИКА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</w:t>
      </w:r>
      <w:proofErr w:type="gramStart"/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 БАШКОРТОСТАН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4C7AB5" w:rsidRPr="009E7E35" w:rsidRDefault="004C7AB5" w:rsidP="004C7AB5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ЙƏРМƏКƏЙ РАЙОНЫ                                                                     Администрация  </w:t>
      </w:r>
      <w:proofErr w:type="gramStart"/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</w:t>
      </w:r>
      <w:proofErr w:type="gramEnd"/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4C7AB5" w:rsidRPr="009E7E35" w:rsidRDefault="004C7AB5" w:rsidP="004C7AB5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 РАЙОНЫНЫҢ  </w:t>
      </w:r>
      <w:proofErr w:type="gramStart"/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                        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П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оселения  Рята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макский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сельсовет             </w:t>
      </w:r>
    </w:p>
    <w:p w:rsidR="004C7AB5" w:rsidRPr="009E7E35" w:rsidRDefault="004C7AB5" w:rsidP="004C7AB5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ауыл  советы ауыл                                                                муниципального  района                   </w:t>
      </w:r>
    </w:p>
    <w:p w:rsidR="004C7AB5" w:rsidRPr="009E7E35" w:rsidRDefault="004C7AB5" w:rsidP="004C7AB5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билəмəҺе  хакимиəте                                                                Ермекеевский  район</w:t>
      </w:r>
    </w:p>
    <w:p w:rsidR="004C7AB5" w:rsidRPr="009E7E35" w:rsidRDefault="004C7AB5" w:rsidP="004C7AB5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 </w:t>
      </w:r>
      <w:r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</w:t>
      </w:r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452181, </w:t>
      </w:r>
      <w:proofErr w:type="spellStart"/>
      <w:proofErr w:type="gramStart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Р</w:t>
      </w:r>
      <w:proofErr w:type="gramEnd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əтамаҡ</w:t>
      </w:r>
      <w:proofErr w:type="spellEnd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а.</w:t>
      </w:r>
      <w:r w:rsidRPr="009E7E35">
        <w:rPr>
          <w:rFonts w:ascii="Lucida Sans Unicode" w:eastAsia="Times New Roman" w:hAnsi="Lucida Sans Unicode" w:cs="Lucida Sans Unicode"/>
          <w:caps/>
          <w:sz w:val="18"/>
          <w:szCs w:val="18"/>
          <w:vertAlign w:val="subscript"/>
          <w:lang w:eastAsia="ru-RU"/>
        </w:rPr>
        <w:t>,</w:t>
      </w:r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Коммунистиҡ.ур.28                                          452181,с. </w:t>
      </w:r>
      <w:proofErr w:type="spellStart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Рятамак</w:t>
      </w:r>
      <w:proofErr w:type="spellEnd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, ул. Коммунистическая,28</w:t>
      </w:r>
    </w:p>
    <w:p w:rsidR="004C7AB5" w:rsidRPr="009E7E35" w:rsidRDefault="004C7AB5" w:rsidP="004C7AB5">
      <w:pPr>
        <w:pBdr>
          <w:bottom w:val="thinThickSmallGap" w:sz="24" w:space="3" w:color="auto"/>
        </w:pBdr>
        <w:spacing w:after="0" w:line="240" w:lineRule="auto"/>
        <w:ind w:left="-1000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          </w:t>
      </w:r>
      <w:r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</w:t>
      </w:r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 </w:t>
      </w:r>
      <w:r w:rsidRPr="009E7E35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т. (34741) 2-66-37                                                                                                       т.(34741)2-66-37   </w:t>
      </w:r>
    </w:p>
    <w:p w:rsidR="004C7AB5" w:rsidRPr="009E7E35" w:rsidRDefault="004C7AB5" w:rsidP="004C7AB5">
      <w:pPr>
        <w:pBdr>
          <w:bottom w:val="thinThickSmallGap" w:sz="24" w:space="3" w:color="auto"/>
        </w:pBdr>
        <w:spacing w:after="0" w:line="240" w:lineRule="auto"/>
        <w:ind w:left="-1000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9E7E35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4C7AB5" w:rsidRDefault="004C7AB5" w:rsidP="004C7AB5">
      <w:pPr>
        <w:tabs>
          <w:tab w:val="left" w:pos="1280"/>
        </w:tabs>
        <w:spacing w:after="0" w:line="240" w:lineRule="auto"/>
        <w:ind w:hanging="10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E3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9E7E35">
        <w:rPr>
          <w:rFonts w:ascii="Lucida Sans Unicode" w:eastAsia="Times New Roman" w:hAnsi="Lucida Sans Unicode" w:cs="Lucida Sans Unicode"/>
          <w:b/>
          <w:sz w:val="28"/>
          <w:szCs w:val="28"/>
          <w:lang w:eastAsia="ru-RU"/>
        </w:rPr>
        <w:t>Ҡ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                                     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№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             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ПОСТАНОВЛЕНИЕ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й.                                             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«30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</w:p>
    <w:p w:rsidR="004C7AB5" w:rsidRDefault="004C7AB5" w:rsidP="004C7AB5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AB5" w:rsidRPr="004C7AB5" w:rsidRDefault="004C7AB5" w:rsidP="004C7AB5">
      <w:pPr>
        <w:tabs>
          <w:tab w:val="left" w:pos="9356"/>
        </w:tabs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7A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Порядка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C7A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4C7AB5" w:rsidRPr="004C7AB5" w:rsidRDefault="004C7AB5" w:rsidP="004C7AB5">
      <w:pPr>
        <w:tabs>
          <w:tab w:val="left" w:pos="4536"/>
        </w:tabs>
        <w:spacing w:after="0" w:line="240" w:lineRule="auto"/>
        <w:ind w:right="481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AB5" w:rsidRPr="004C7AB5" w:rsidRDefault="004C7AB5" w:rsidP="004C7AB5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благоустройства территории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в соответствии с подпунктом 19 пункта 1 статьи 14</w:t>
      </w:r>
      <w:r w:rsidRPr="004C7A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статьей 6.21 Кодекса Республики Башкортостан об административных правонарушениях, Уставом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Правилами</w:t>
      </w:r>
      <w:proofErr w:type="gramEnd"/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Башкортостан,</w:t>
      </w: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AB5" w:rsidRPr="004C7AB5" w:rsidRDefault="004C7AB5" w:rsidP="004C7A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4C7AB5" w:rsidRPr="004C7AB5" w:rsidRDefault="004C7AB5" w:rsidP="004C7AB5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 согласно приложению к настоящему постановлению.</w:t>
      </w: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 Определить уполномоченным органом по выявлению, перемещению, хранению и утилизации брошенных, разукомплектованных, бесхозяйных транспортных средств Администрацию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Настоящее постановление разместить в сети общего доступа «Интернет» на официальном сайте Администрации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и обнародовать на информационном стенде в здании Администрации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(с.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Рятамак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</w:t>
      </w:r>
      <w:proofErr w:type="gramStart"/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оммунистическая,28).</w:t>
      </w:r>
    </w:p>
    <w:p w:rsid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4. </w:t>
      </w:r>
      <w:proofErr w:type="gramStart"/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C7AB5" w:rsidRPr="004C7AB5" w:rsidRDefault="004C7AB5" w:rsidP="004C7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AB5" w:rsidRDefault="004C7AB5" w:rsidP="004C7AB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Глава сельского поселения                                      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И.В.Калимуллин</w:t>
      </w:r>
      <w:proofErr w:type="spellEnd"/>
    </w:p>
    <w:p w:rsidR="004C7AB5" w:rsidRPr="004C7AB5" w:rsidRDefault="004C7AB5" w:rsidP="004C7AB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AB5" w:rsidRPr="004C7AB5" w:rsidRDefault="004C7AB5" w:rsidP="004C7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Приложение</w:t>
      </w:r>
    </w:p>
    <w:p w:rsidR="004C7AB5" w:rsidRPr="004C7AB5" w:rsidRDefault="004C7AB5" w:rsidP="004C7AB5">
      <w:pPr>
        <w:widowControl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</w:t>
      </w:r>
    </w:p>
    <w:p w:rsidR="004C7AB5" w:rsidRPr="004C7AB5" w:rsidRDefault="004C7AB5" w:rsidP="004C7AB5">
      <w:pPr>
        <w:tabs>
          <w:tab w:val="left" w:pos="3600"/>
        </w:tabs>
        <w:spacing w:after="0" w:line="240" w:lineRule="auto"/>
        <w:ind w:left="3598" w:firstLine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к постановлению администрации                 </w:t>
      </w:r>
    </w:p>
    <w:p w:rsidR="004C7AB5" w:rsidRPr="004C7AB5" w:rsidRDefault="004C7AB5" w:rsidP="004C7AB5">
      <w:pPr>
        <w:tabs>
          <w:tab w:val="left" w:pos="3600"/>
        </w:tabs>
        <w:spacing w:after="0" w:line="240" w:lineRule="auto"/>
        <w:ind w:left="3598" w:firstLine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сельского поселения 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4C7AB5" w:rsidRPr="004C7AB5" w:rsidRDefault="004C7AB5" w:rsidP="004C7AB5">
      <w:pPr>
        <w:tabs>
          <w:tab w:val="left" w:pos="3600"/>
        </w:tabs>
        <w:spacing w:after="0" w:line="240" w:lineRule="auto"/>
        <w:ind w:left="3598" w:firstLine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сельсовет муниципального района   </w:t>
      </w:r>
    </w:p>
    <w:p w:rsidR="004C7AB5" w:rsidRPr="004C7AB5" w:rsidRDefault="004C7AB5" w:rsidP="004C7AB5">
      <w:pPr>
        <w:tabs>
          <w:tab w:val="left" w:pos="3600"/>
        </w:tabs>
        <w:spacing w:after="0" w:line="240" w:lineRule="auto"/>
        <w:ind w:left="3598" w:firstLine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 </w:t>
      </w:r>
    </w:p>
    <w:p w:rsidR="004C7AB5" w:rsidRPr="004C7AB5" w:rsidRDefault="004C7AB5" w:rsidP="004C7AB5">
      <w:pPr>
        <w:tabs>
          <w:tab w:val="left" w:pos="3600"/>
        </w:tabs>
        <w:spacing w:after="0" w:line="240" w:lineRule="auto"/>
        <w:ind w:left="3598" w:firstLine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Республики Башкортостан </w:t>
      </w:r>
    </w:p>
    <w:p w:rsidR="004C7AB5" w:rsidRPr="004C7AB5" w:rsidRDefault="004C7AB5" w:rsidP="004C7AB5">
      <w:pPr>
        <w:widowControl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от 30 марта 2020 г.  № 14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выявления, перемещения, хранения и утилизации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брошенных, разукомплектованных, бесхозяйных транспортных средств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     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(далее – Порядок) 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 территории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Башкортостан, препятствует механизированной уборке и вывозу</w:t>
      </w:r>
      <w:proofErr w:type="gram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бытовых отходов, создает помехи дорожному движению, препятствует благоустройству территории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Башкортостан.</w:t>
      </w: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 226 Гражданского кодекса Российской Федерации, Федерального закона от 10 декабря 1995 года № 196-ФЗ «О безопасности дорожного движения»,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proofErr w:type="gram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Башкортостан, Правил благоустройства территории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Башкортостан.</w:t>
      </w: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Для целей настоящего Порядка используются следующие основные понятия:</w:t>
      </w:r>
    </w:p>
    <w:p w:rsidR="004C7AB5" w:rsidRPr="004C7AB5" w:rsidRDefault="004C7AB5" w:rsidP="004C7A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бесхозяйное транспортное средство –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  <w:proofErr w:type="gramEnd"/>
    </w:p>
    <w:p w:rsidR="004C7AB5" w:rsidRPr="004C7AB5" w:rsidRDefault="004C7AB5" w:rsidP="004C7A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брошенное транспортное средство – транспортное средство, оставленное собственником в не предназначенных для хранения местах общего пользования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Pr="004C7A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нарушением Правил благоустройства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 дверей</w:t>
      </w:r>
      <w:proofErr w:type="gram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 признаки);</w:t>
      </w:r>
    </w:p>
    <w:p w:rsidR="004C7AB5" w:rsidRPr="004C7AB5" w:rsidRDefault="004C7AB5" w:rsidP="004C7A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4C7AB5" w:rsidRPr="004C7AB5" w:rsidRDefault="004C7AB5" w:rsidP="004C7A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специализированная стоянка –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Выявление и учет бесхозяйных, брошенных, разукомплектованных транспортных средств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Выявление и учет бесхозяйных, брошенных, разукомплектованных транспортных средств осуществляется Администрацией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Башкортостан.</w:t>
      </w: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2.2. Информацию об обнаруженных (выявленных) брошенных, разукомплектованных, бесхозяйных транспортных средствах в течение 14 дней с момента установления в Администрацию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направляют:</w:t>
      </w:r>
    </w:p>
    <w:p w:rsidR="004C7AB5" w:rsidRPr="004C7AB5" w:rsidRDefault="004C7AB5" w:rsidP="004C7A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МВД России по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Ермекеевскому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Республики Башкортостан (по согласованию);</w:t>
      </w:r>
    </w:p>
    <w:p w:rsidR="004C7AB5" w:rsidRPr="004C7AB5" w:rsidRDefault="004C7AB5" w:rsidP="004C7A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граждане;</w:t>
      </w:r>
    </w:p>
    <w:p w:rsidR="004C7AB5" w:rsidRPr="004C7AB5" w:rsidRDefault="004C7AB5" w:rsidP="004C7A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лица.</w:t>
      </w: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МВД России по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Ермекеевскому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Республики Башкортостан (по согласованию), по инициативе Администрации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Башкортостан, на основании распоряжения Администрации 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организуют не реже одного раза в полугодие для выявления брошенных, разукомплектованных, бесхозяйных транспортных средств обследование мест общего пользования и придомовых территорий территории  сельского</w:t>
      </w:r>
      <w:proofErr w:type="gram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На основании поступившей информации Администрация 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</w:t>
      </w: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в Администрацию сельского поселения.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4C7AB5" w:rsidRPr="004C7AB5" w:rsidRDefault="004C7AB5" w:rsidP="004C7A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местонахождении</w:t>
      </w:r>
      <w:proofErr w:type="gram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транспортного средства;</w:t>
      </w:r>
    </w:p>
    <w:p w:rsidR="004C7AB5" w:rsidRPr="004C7AB5" w:rsidRDefault="004C7AB5" w:rsidP="004C7A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 транспортного средства (при возможности установить);</w:t>
      </w:r>
    </w:p>
    <w:p w:rsidR="004C7AB5" w:rsidRPr="004C7AB5" w:rsidRDefault="004C7AB5" w:rsidP="004C7A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номере</w:t>
      </w:r>
      <w:proofErr w:type="gram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регистрационного знака (при наличии);</w:t>
      </w:r>
    </w:p>
    <w:p w:rsidR="004C7AB5" w:rsidRPr="004C7AB5" w:rsidRDefault="004C7AB5" w:rsidP="004C7A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обстоятельствах</w:t>
      </w:r>
      <w:proofErr w:type="gram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выявления транспортного средства;</w:t>
      </w:r>
    </w:p>
    <w:p w:rsidR="004C7AB5" w:rsidRPr="004C7AB5" w:rsidRDefault="004C7AB5" w:rsidP="004C7A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органе</w:t>
      </w:r>
      <w:proofErr w:type="gram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организации, направившей сведения о выявленном транспортном средстве.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Обследование выявленных брошенных, бесхозяйных, разукомплектованных транспортных средств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После регистрации в журнале учета сведений о транспортных средствах, полагаемых брошенными, бесхозяйными, разукомплектованными, Администрация сельского поселения в течение 10 рабочих дней организует комиссионное обследование выявленных транспортных средств.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Комиссия по обследованию брошенных, бесхозяйных, разукомплектованных транспортных средств (далее – Комиссия) создается по распоряжению Администрации 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Башкортостан, возглавляется представителем Администрации.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Комиссии могут включаться по согласованию представители Отдела МВД России по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Ермекеевскому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Республики Башкортостан.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доме.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</w:t>
      </w: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 руководителем Администрации сельского поселения.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10 дней со дня проведения первичного обследования.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размещения на транспортном средстве уведомления фиксируется фотосъемкой.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Принятие Администрацией сельского поселения мер по установлению 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собственников (владельцев) брошенных, бесхозяйных,  разукомплектованных транспортных средств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 случае</w:t>
      </w: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Администрацию сельского поселения, Администрация сельского поселения в течение 3 рабочих дней по истечении срока, предусмотренного пунктом 3.4. настоящего Порядка, размещает на официальном сайте Администрации 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который предусмотрен пунктом 5.1 настоящего Порядка). 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установления собственника (владельца) транспортного средства, Администрация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в течение 3 рабочих дней со дня поступления в Администрацию сельского поселения информации от собственника (владельца), направляет собственнику (владельцу) транспортного средства заказным письмом с уведомлением либо передает нарочно под роспись</w:t>
      </w:r>
      <w:r w:rsidRPr="004C7A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о перемещении транспортного средства, имеющего признаки брошенного, бесхозяйного или разукомплектованного в</w:t>
      </w:r>
      <w:proofErr w:type="gram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место, предназначенное для хранения транспортных средств, а также о сроке принудительного перемещения транспортного средства на специализированную стоянку, в случае неисполнения требования.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на добровольное перемещение транспортного средства собственником (владельцем) транспортного средства составляет 15 дней.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Повторное обследование брошенного, бесхозяйного или разукомплектованного транспортного средства,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</w:t>
      </w: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 не установлен по истечении 15 дней со дня размещения информации о транспортном средстве на официальном сайте Администрации 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Башкортостан, либо в срок, предусмотренный пунктом 3.4.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Администрация сельского поселения в течение 5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Комиссия фиксирует в акте повторного обследования транспортного средства факт перемещения (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неперемещения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собственником (владельцем) транспортного средства по форме, </w:t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согласно приложению № 3 к настоящему Порядку. Акт повторного обследования подписывается всеми членами Комиссии и утверждается руководителем Администрации сельского поселения.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Администрацией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в журнал учета сведений о транспортных средствах, полагаемых брошенными, бесхозяйными, разукомплектованными.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Администрации сельского поселения в указанный период издается приказ о принудительном перемещении транспортного средства на специализированную стоянку организации, осуществляющая перемещение, хранение транспортных средств</w:t>
      </w:r>
      <w:r w:rsidRPr="004C7A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Организация), а также подготавливается заявка в Организацию о перемещении транспортного средства.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В течение 3 рабочих дней со дня издания приказа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Администрацией сельского поселения на официальном сайте Администрации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и направляется для опубликования в газете «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Ермекеевские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новости».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приказа Администрации сельского поселения о принудительном перемещении транспортного средства, заявки Администрации сельского поселения в Организацию 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Администрации сельского поселения, на которого приказом руководителя Администрации возложено выполнение данной обязанности.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Сотрудником Администрации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Организация в течение 3 рабочих дней со дня получения заявки Администрации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 Организации, осуществляющий перемещение транспортного средства, опечатывает транспортное средство и ведет фото или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видеофиксацию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погрузки перемещаемого транспортного средства на специализированное транспортное средство (эвакуатор).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5.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хранение транспортного средства взимается Организацией с собственника (владельца)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возврате транспортного средства по форме согласно приложению № 6 к настоящему Порядку.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Срок хранения брошенного, бесхозяйного, разукомплектованного транспортного средства на специализированной стоянке Муниципального учреждения, в течение которого собственнику (владельцу) Администрацией сельского поселения может быть осуществлен возврат брошенного, бесхозяйного, разукомплектованного транспортного средства составляет 3 месяца </w:t>
      </w: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принудительного перемещения транспортного средства на специализированную стоянку.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 ведет реестр перемещенных и хранящихся транспортных средств по форме согласно приложению № 7 к настоящему Порядку.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Администрация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в течение 3 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сотрудник Администрации составляет акт о возврате транспортного средства, согласует его у руководителя Администрации сельского поселения и выдает заявителю для представления в Организацию. 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Организация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средства.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Признание брошенного, разукомплектованного транспортного средства </w:t>
      </w: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бесхозяйным</w:t>
      </w:r>
      <w:proofErr w:type="gram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Утилизация бесхозяйного транспортного средства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3 месяцев со дня размещения Администрацией сельского поселения на официальном сайте Администрации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и опубликования в газете «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Ермекеевские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новости» 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Администрацию сельского поселения за возвратом транспортного средства, либо если собственник (владелец) транспортного средства</w:t>
      </w:r>
      <w:proofErr w:type="gram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установлен, Администрация сельского поселения подает в суд иск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Башкортостан.</w:t>
      </w: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После вступления в силу решения суда об обращении бесхозяйного транспортного средства в муниципальную собственность, Администрация сельского поселения вносит сведения в журнал учета транспортных средств, полагаемых брошенными, бесхозяйными, разукомплектованными и подготавливает проект распоряжения Администрации 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об утилизации транспортного средства специализированной организацией.</w:t>
      </w: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утилизации иных брошенных, разукомплектованных транспортных средств, более 3 лет хранящихся на специализированной стоянке Организации, высвобождения территории специализированной стоянки для перемещения поступающих в ходе реализации настоящего Порядка транспортных средств, Администрация сельского поселения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  <w:proofErr w:type="gramEnd"/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вступления в силу решения суда об обращении транспортного средства в муниципальную собственность, распоряжением Администрации 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транспортное средство в 30-тидневный срок передается специализированной организации на утилизацию.</w:t>
      </w:r>
    </w:p>
    <w:p w:rsidR="004C7AB5" w:rsidRPr="004C7AB5" w:rsidRDefault="004C7AB5" w:rsidP="004C7AB5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Приложение № 1 к Порядку</w:t>
      </w: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 первичного осмотра брошенного, бесхозяйного,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разукомплектованного транспортного средства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«Утверждаю»</w:t>
      </w:r>
    </w:p>
    <w:p w:rsidR="004C7AB5" w:rsidRPr="004C7AB5" w:rsidRDefault="004C7AB5" w:rsidP="004C7AB5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4C7AB5" w:rsidRPr="004C7AB5" w:rsidRDefault="004C7AB5" w:rsidP="004C7AB5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4C7AB5" w:rsidRPr="004C7AB5" w:rsidRDefault="004C7AB5" w:rsidP="004C7AB5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 и ФИО руководителя</w:t>
      </w: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4C7AB5" w:rsidRPr="004C7AB5" w:rsidRDefault="004C7AB5" w:rsidP="004C7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первичного осмотра 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брошенного, бесхозяйного, разукомплектованного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транспортного средства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«____» ______________20__ г.</w:t>
      </w:r>
    </w:p>
    <w:p w:rsidR="004C7AB5" w:rsidRPr="004C7AB5" w:rsidRDefault="004C7AB5" w:rsidP="004C7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от «___» ___________ 20__ г. № _____, в составе:</w:t>
      </w:r>
    </w:p>
    <w:p w:rsidR="004C7AB5" w:rsidRPr="004C7AB5" w:rsidRDefault="004C7AB5" w:rsidP="004C7AB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4C7AB5" w:rsidRPr="004C7AB5" w:rsidRDefault="004C7AB5" w:rsidP="004C7AB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4C7AB5" w:rsidRPr="004C7AB5" w:rsidRDefault="004C7AB5" w:rsidP="004C7AB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4C7AB5" w:rsidRPr="004C7AB5" w:rsidRDefault="004C7AB5" w:rsidP="004C7AB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4C7AB5" w:rsidRPr="004C7AB5" w:rsidRDefault="004C7AB5" w:rsidP="004C7AB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4C7AB5" w:rsidRPr="004C7AB5" w:rsidRDefault="004C7AB5" w:rsidP="004C7AB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 первичный осмотр выявленного транспортного средства, находящегося: ___________________________________________________</w:t>
      </w: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Осмотром установлено, что транспортное средство:</w:t>
      </w:r>
    </w:p>
    <w:p w:rsidR="004C7AB5" w:rsidRPr="004C7AB5" w:rsidRDefault="004C7AB5" w:rsidP="004C7A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 автомобиля _____________________________________________</w:t>
      </w:r>
    </w:p>
    <w:p w:rsidR="004C7AB5" w:rsidRPr="004C7AB5" w:rsidRDefault="004C7AB5" w:rsidP="004C7A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цвет________________________________________________________</w:t>
      </w:r>
    </w:p>
    <w:p w:rsidR="004C7AB5" w:rsidRPr="004C7AB5" w:rsidRDefault="004C7AB5" w:rsidP="004C7A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регистрационный знак (при наличии на автомобиле) ___________________________________________________________</w:t>
      </w:r>
    </w:p>
    <w:p w:rsidR="004C7AB5" w:rsidRPr="004C7AB5" w:rsidRDefault="004C7AB5" w:rsidP="004C7A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идентификационный номер (VIN) _______________________________</w:t>
      </w:r>
    </w:p>
    <w:p w:rsidR="004C7AB5" w:rsidRPr="004C7AB5" w:rsidRDefault="004C7AB5" w:rsidP="004C7AB5">
      <w:pPr>
        <w:spacing w:after="0" w:line="240" w:lineRule="auto"/>
        <w:ind w:left="4968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 на автомобиле)</w:t>
      </w:r>
    </w:p>
    <w:p w:rsidR="004C7AB5" w:rsidRPr="004C7AB5" w:rsidRDefault="004C7AB5" w:rsidP="004C7AB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признаки </w:t>
      </w: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брошенного</w:t>
      </w:r>
      <w:proofErr w:type="gram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бесхозяйного, разукомплектованного в связи с тем, что___________________________________________________________</w:t>
      </w:r>
    </w:p>
    <w:p w:rsidR="004C7AB5" w:rsidRPr="004C7AB5" w:rsidRDefault="004C7AB5" w:rsidP="004C7AB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(описание состояния транспортного средства)</w:t>
      </w:r>
    </w:p>
    <w:p w:rsidR="004C7AB5" w:rsidRPr="004C7AB5" w:rsidRDefault="004C7AB5" w:rsidP="004C7AB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AB5" w:rsidRPr="004C7AB5" w:rsidRDefault="004C7AB5" w:rsidP="004C7AB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Заключение комиссии: ______________________________________________________________________________________________________________________________________________________________________________________________________</w:t>
      </w:r>
    </w:p>
    <w:p w:rsidR="004C7AB5" w:rsidRPr="004C7AB5" w:rsidRDefault="004C7AB5" w:rsidP="004C7A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Произведена фотосъемка транспортного средства, материалы прилагаются на __________ </w:t>
      </w: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7AB5" w:rsidRPr="004C7AB5" w:rsidRDefault="004C7AB5" w:rsidP="004C7AB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4C7AB5" w:rsidRPr="004C7AB5" w:rsidRDefault="004C7AB5" w:rsidP="004C7A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 </w:t>
      </w: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7AB5" w:rsidRPr="004C7AB5" w:rsidRDefault="004C7AB5" w:rsidP="004C7A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10"/>
        <w:gridCol w:w="318"/>
        <w:gridCol w:w="1914"/>
        <w:gridCol w:w="236"/>
        <w:gridCol w:w="3592"/>
      </w:tblGrid>
      <w:tr w:rsidR="004C7AB5" w:rsidRPr="004C7AB5" w:rsidTr="001075B5">
        <w:trPr>
          <w:trHeight w:val="1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AB5" w:rsidRPr="004C7AB5" w:rsidTr="001075B5">
        <w:trPr>
          <w:trHeight w:val="1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AB5" w:rsidRPr="004C7AB5" w:rsidTr="001075B5">
        <w:trPr>
          <w:trHeight w:val="1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AB5" w:rsidRPr="004C7AB5" w:rsidTr="001075B5">
        <w:trPr>
          <w:trHeight w:val="1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AB5" w:rsidRPr="004C7AB5" w:rsidTr="001075B5">
        <w:trPr>
          <w:trHeight w:val="1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AB5" w:rsidRPr="004C7AB5" w:rsidTr="001075B5">
        <w:trPr>
          <w:trHeight w:val="1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AB5" w:rsidRPr="004C7AB5" w:rsidTr="001075B5">
        <w:trPr>
          <w:trHeight w:val="1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 к Порядку</w:t>
      </w:r>
    </w:p>
    <w:p w:rsidR="004C7AB5" w:rsidRPr="004C7AB5" w:rsidRDefault="004C7AB5" w:rsidP="004C7AB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для собственника транспортного средства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хранения транспортных средств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для собственника транспортного средства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хранения транспортных средств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«____» ______________20__ г.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территории 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Башкортостан.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Ваше транспортное средство до </w:t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«____» __________ 20__ г. не будет Вами добровольно перемещено, Администрацией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будут приняты меры по перемещению (эвакуации) транспортного средства на специализированную стоянку,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Башкортостан.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предлагает Вам принять меры по перемещению транспортного средства или обратиться лично в Администрацию  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по адресу: РБ,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ятамак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Коммунистическая, д.28.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 для справок: (34741) 26637.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10"/>
        <w:gridCol w:w="318"/>
        <w:gridCol w:w="1914"/>
        <w:gridCol w:w="236"/>
        <w:gridCol w:w="3592"/>
      </w:tblGrid>
      <w:tr w:rsidR="004C7AB5" w:rsidRPr="004C7AB5" w:rsidTr="001075B5">
        <w:trPr>
          <w:trHeight w:val="1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AB5" w:rsidRPr="004C7AB5" w:rsidTr="001075B5">
        <w:trPr>
          <w:trHeight w:val="1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AB5" w:rsidRPr="004C7AB5" w:rsidTr="001075B5">
        <w:trPr>
          <w:trHeight w:val="1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AB5" w:rsidRPr="004C7AB5" w:rsidTr="001075B5">
        <w:trPr>
          <w:trHeight w:val="1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AB5" w:rsidRPr="004C7AB5" w:rsidTr="001075B5">
        <w:trPr>
          <w:trHeight w:val="1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AB5" w:rsidRPr="004C7AB5" w:rsidTr="001075B5">
        <w:trPr>
          <w:trHeight w:val="1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AB5" w:rsidRPr="004C7AB5" w:rsidTr="001075B5">
        <w:trPr>
          <w:trHeight w:val="1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3 к Порядку </w:t>
      </w:r>
    </w:p>
    <w:p w:rsidR="004C7AB5" w:rsidRPr="004C7AB5" w:rsidRDefault="004C7AB5" w:rsidP="004C7AB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 повторного обследования брошенного, бесхозяйного,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разукомплектованного транспортного средства</w:t>
      </w: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«Утверждаю»</w:t>
      </w:r>
    </w:p>
    <w:p w:rsidR="004C7AB5" w:rsidRPr="004C7AB5" w:rsidRDefault="004C7AB5" w:rsidP="004C7AB5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4C7AB5" w:rsidRPr="004C7AB5" w:rsidRDefault="004C7AB5" w:rsidP="004C7AB5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4C7AB5" w:rsidRPr="004C7AB5" w:rsidRDefault="004C7AB5" w:rsidP="004C7AB5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 и ФИО руководителя)</w:t>
      </w:r>
    </w:p>
    <w:p w:rsidR="004C7AB5" w:rsidRPr="004C7AB5" w:rsidRDefault="004C7AB5" w:rsidP="004C7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повторного обследования 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брошенного, бесхозяйного, разукомплектованного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транспортного средства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«____» ______________20__ г.</w:t>
      </w:r>
    </w:p>
    <w:p w:rsidR="004C7AB5" w:rsidRPr="004C7AB5" w:rsidRDefault="004C7AB5" w:rsidP="004C7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от «___» ___________ 20__ г. № _____, в составе:</w:t>
      </w: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 повторное обследование транспортного средства</w:t>
      </w:r>
    </w:p>
    <w:p w:rsidR="004C7AB5" w:rsidRPr="004C7AB5" w:rsidRDefault="004C7AB5" w:rsidP="004C7A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 автомобиля _____________________________________________</w:t>
      </w:r>
    </w:p>
    <w:p w:rsidR="004C7AB5" w:rsidRPr="004C7AB5" w:rsidRDefault="004C7AB5" w:rsidP="004C7A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цвет_________________________________________________________</w:t>
      </w:r>
    </w:p>
    <w:p w:rsidR="004C7AB5" w:rsidRPr="004C7AB5" w:rsidRDefault="004C7AB5" w:rsidP="004C7A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регистрационный знак (при наличии на автомобиле) _____________________________________________________________</w:t>
      </w:r>
    </w:p>
    <w:p w:rsidR="004C7AB5" w:rsidRPr="004C7AB5" w:rsidRDefault="004C7AB5" w:rsidP="004C7A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идентификационный номер (VIN) _______________________________</w:t>
      </w:r>
    </w:p>
    <w:p w:rsidR="004C7AB5" w:rsidRPr="004C7AB5" w:rsidRDefault="004C7AB5" w:rsidP="004C7AB5">
      <w:pPr>
        <w:spacing w:after="0" w:line="240" w:lineRule="auto"/>
        <w:ind w:left="4968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 на автомобиле)</w:t>
      </w: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Вышеназванное транспортное средство выявлено и осмотрено </w:t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«___» __________ 20__ г. (акт первичного осмотра от </w:t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«___» __________ 20__ г. № ____</w:t>
      </w: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</w:t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перемещено/не перемещено.</w:t>
      </w:r>
    </w:p>
    <w:p w:rsidR="004C7AB5" w:rsidRPr="004C7AB5" w:rsidRDefault="004C7AB5" w:rsidP="004C7AB5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(подчеркнуть верное)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перемещенное собственником транспортное средство расположено __________________________________________________________________</w:t>
      </w: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принадлежит на праве собственности ________________________________________________________________________________________________________________________________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(Ф.И.О. собственника, в случае, если собственник установлен)</w:t>
      </w: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имеет признаки брошенного, что подтверждается актом первичного осмотра комиссией транспортного средства от «___» __________ 20__ г. </w:t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____, а также результатами обследования, оформляемыми настоящим актом.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Осмотренное транспортное средство имеет следующие признаки: </w:t>
      </w: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AB5" w:rsidRPr="004C7AB5" w:rsidRDefault="004C7AB5" w:rsidP="004C7AB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(описание состояния транспортного средства)</w:t>
      </w:r>
    </w:p>
    <w:p w:rsidR="004C7AB5" w:rsidRPr="004C7AB5" w:rsidRDefault="004C7AB5" w:rsidP="004C7A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 территории 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Башкортостан, комиссия решила:</w:t>
      </w:r>
    </w:p>
    <w:p w:rsidR="004C7AB5" w:rsidRPr="004C7AB5" w:rsidRDefault="004C7AB5" w:rsidP="004C7A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рекомендовать ________________________ </w:t>
      </w:r>
      <w:r w:rsidRPr="004C7A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наименование  органа)</w:t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принудительно переместить осмотренное транспортное средство, имеющее признаки брошенного, на специализированную стоянку организации, осуществляющая перемещение, хранение транспортных средств,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Башкортостан.</w:t>
      </w:r>
      <w:proofErr w:type="gramEnd"/>
    </w:p>
    <w:p w:rsidR="004C7AB5" w:rsidRPr="004C7AB5" w:rsidRDefault="004C7AB5" w:rsidP="004C7A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Произведена фотосъемка транспортного средства, материалы прилагаются на __________ </w:t>
      </w: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7AB5" w:rsidRPr="004C7AB5" w:rsidRDefault="004C7AB5" w:rsidP="004C7AB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C7AB5" w:rsidRPr="004C7AB5" w:rsidRDefault="004C7AB5" w:rsidP="004C7AB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10"/>
        <w:gridCol w:w="318"/>
        <w:gridCol w:w="1914"/>
        <w:gridCol w:w="236"/>
        <w:gridCol w:w="3592"/>
      </w:tblGrid>
      <w:tr w:rsidR="004C7AB5" w:rsidRPr="004C7AB5" w:rsidTr="001075B5">
        <w:trPr>
          <w:trHeight w:val="1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AB5" w:rsidRPr="004C7AB5" w:rsidTr="001075B5">
        <w:trPr>
          <w:trHeight w:val="1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AB5" w:rsidRPr="004C7AB5" w:rsidTr="001075B5">
        <w:trPr>
          <w:trHeight w:val="1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AB5" w:rsidRPr="004C7AB5" w:rsidTr="001075B5">
        <w:trPr>
          <w:trHeight w:val="1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AB5" w:rsidRPr="004C7AB5" w:rsidTr="001075B5">
        <w:trPr>
          <w:trHeight w:val="1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AB5" w:rsidRPr="004C7AB5" w:rsidTr="001075B5">
        <w:trPr>
          <w:trHeight w:val="1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AB5" w:rsidRPr="004C7AB5" w:rsidTr="001075B5">
        <w:trPr>
          <w:trHeight w:val="1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7AB5" w:rsidRPr="004C7AB5" w:rsidRDefault="004C7AB5" w:rsidP="004C7AB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Default="004C7AB5" w:rsidP="004C7AB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Default="004C7AB5" w:rsidP="004C7AB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4 к Порядку </w:t>
      </w:r>
    </w:p>
    <w:p w:rsidR="004C7AB5" w:rsidRPr="004C7AB5" w:rsidRDefault="004C7AB5" w:rsidP="004C7AB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 о принудительном перемещении брошенного, бесхозяйного,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разукомплектованного транспортного средства 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специализированную стоянку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о принудительном перемещении </w:t>
      </w: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брошенного</w:t>
      </w:r>
      <w:proofErr w:type="gram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бесхозяйного,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разукомплектованного транспортного средства 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специализированную стоянку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«____» ______________20__ г.</w:t>
      </w:r>
    </w:p>
    <w:p w:rsidR="004C7AB5" w:rsidRPr="004C7AB5" w:rsidRDefault="004C7AB5" w:rsidP="004C7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в лице уполномоченного сотрудника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570"/>
      </w:tblGrid>
      <w:tr w:rsidR="004C7AB5" w:rsidRPr="004C7AB5" w:rsidTr="001075B5">
        <w:trPr>
          <w:trHeight w:val="1"/>
        </w:trPr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AB5" w:rsidRPr="004C7AB5" w:rsidTr="001075B5">
        <w:trPr>
          <w:trHeight w:val="1"/>
        </w:trPr>
        <w:tc>
          <w:tcPr>
            <w:tcW w:w="95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AB5" w:rsidRPr="004C7AB5" w:rsidTr="001075B5">
        <w:trPr>
          <w:trHeight w:val="1"/>
        </w:trPr>
        <w:tc>
          <w:tcPr>
            <w:tcW w:w="95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proofErr w:type="spellStart"/>
            <w:r w:rsidRPr="004C7A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ф.и.о.</w:t>
            </w:r>
            <w:proofErr w:type="spellEnd"/>
            <w:r w:rsidRPr="004C7A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сотрудника)</w:t>
            </w:r>
          </w:p>
        </w:tc>
      </w:tr>
    </w:tbl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приказа от «___» ___________ 20 __ г. </w:t>
      </w: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_________ и представитель организации, </w:t>
      </w: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осуществляющая</w:t>
      </w:r>
      <w:proofErr w:type="gram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перемещение, хранение транспортных средств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570"/>
      </w:tblGrid>
      <w:tr w:rsidR="004C7AB5" w:rsidRPr="004C7AB5" w:rsidTr="001075B5">
        <w:trPr>
          <w:trHeight w:val="1"/>
        </w:trPr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AB5" w:rsidRPr="004C7AB5" w:rsidTr="001075B5">
        <w:trPr>
          <w:trHeight w:val="1"/>
        </w:trPr>
        <w:tc>
          <w:tcPr>
            <w:tcW w:w="95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AB5" w:rsidRPr="004C7AB5" w:rsidTr="001075B5">
        <w:trPr>
          <w:trHeight w:val="1"/>
        </w:trPr>
        <w:tc>
          <w:tcPr>
            <w:tcW w:w="95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proofErr w:type="spellStart"/>
            <w:r w:rsidRPr="004C7A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ф.и.о.</w:t>
            </w:r>
            <w:proofErr w:type="spellEnd"/>
            <w:r w:rsidRPr="004C7A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сотрудника)</w:t>
            </w:r>
          </w:p>
        </w:tc>
      </w:tr>
    </w:tbl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стоянку», составили настоящий акт о том, что транспортное средство </w:t>
      </w:r>
    </w:p>
    <w:p w:rsidR="004C7AB5" w:rsidRPr="004C7AB5" w:rsidRDefault="004C7AB5" w:rsidP="004C7A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 автомобиля _____________________________________________</w:t>
      </w:r>
    </w:p>
    <w:p w:rsidR="004C7AB5" w:rsidRPr="004C7AB5" w:rsidRDefault="004C7AB5" w:rsidP="004C7A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цвет________________________________________________________</w:t>
      </w:r>
    </w:p>
    <w:p w:rsidR="004C7AB5" w:rsidRPr="004C7AB5" w:rsidRDefault="004C7AB5" w:rsidP="004C7A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регистрационный знак (при наличии на автомобиле) ___________________________________________________________</w:t>
      </w:r>
    </w:p>
    <w:p w:rsidR="004C7AB5" w:rsidRPr="004C7AB5" w:rsidRDefault="004C7AB5" w:rsidP="004C7A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идентификационный номер (VIN) _______________________________ </w:t>
      </w:r>
    </w:p>
    <w:p w:rsidR="004C7AB5" w:rsidRPr="004C7AB5" w:rsidRDefault="004C7AB5" w:rsidP="004C7AB5">
      <w:pPr>
        <w:spacing w:after="0" w:line="240" w:lineRule="auto"/>
        <w:ind w:left="4968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 на автомобиле)</w:t>
      </w: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находящееся __________________________________________________________________</w:t>
      </w: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_______________________________________________________________,</w:t>
      </w: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помещено на специализированное транспортное средство (эвакуатор) организации, осуществляющая перемещение, хранение транспортных сре</w:t>
      </w: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перемещения на специализированную стоянку. </w:t>
      </w:r>
    </w:p>
    <w:p w:rsidR="004C7AB5" w:rsidRPr="004C7AB5" w:rsidRDefault="004C7AB5" w:rsidP="004C7A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Представителем организации, </w:t>
      </w: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осуществляющая</w:t>
      </w:r>
      <w:proofErr w:type="gram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перемещение, хранение транспортных средств __________________________________</w:t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(Ф.И.О.)</w:t>
      </w: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транспортное средство на момент передачи осмотрено, в ходе осмотра выявлены следующие признаки:</w:t>
      </w:r>
    </w:p>
    <w:p w:rsidR="004C7AB5" w:rsidRPr="004C7AB5" w:rsidRDefault="004C7AB5" w:rsidP="004C7AB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имеющиеся повреждения транспортного средства: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AB5" w:rsidRPr="004C7AB5" w:rsidRDefault="004C7AB5" w:rsidP="004C7AB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колеса:_______________________________________________________</w:t>
      </w:r>
    </w:p>
    <w:p w:rsidR="004C7AB5" w:rsidRPr="004C7AB5" w:rsidRDefault="004C7AB5" w:rsidP="004C7A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багажник:_____________________________________________________</w:t>
      </w:r>
    </w:p>
    <w:p w:rsidR="004C7AB5" w:rsidRPr="004C7AB5" w:rsidRDefault="004C7AB5" w:rsidP="004C7A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внешние зеркала:______________________________________________</w:t>
      </w:r>
    </w:p>
    <w:p w:rsidR="004C7AB5" w:rsidRPr="004C7AB5" w:rsidRDefault="004C7AB5" w:rsidP="004C7A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колпаки колес:________________________________________________</w:t>
      </w:r>
    </w:p>
    <w:p w:rsidR="004C7AB5" w:rsidRPr="004C7AB5" w:rsidRDefault="004C7AB5" w:rsidP="004C7A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внешние антенны:_____________________________________________</w:t>
      </w:r>
    </w:p>
    <w:p w:rsidR="004C7AB5" w:rsidRPr="004C7AB5" w:rsidRDefault="004C7AB5" w:rsidP="004C7A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радиоаппаратура:_____________________________________________</w:t>
      </w:r>
    </w:p>
    <w:p w:rsidR="004C7AB5" w:rsidRPr="004C7AB5" w:rsidRDefault="004C7AB5" w:rsidP="004C7A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бензобак:_____________________________________________________</w:t>
      </w:r>
    </w:p>
    <w:p w:rsidR="004C7AB5" w:rsidRPr="004C7AB5" w:rsidRDefault="004C7AB5" w:rsidP="004C7A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щетки стеклоочистителя:_______________________________________</w:t>
      </w:r>
    </w:p>
    <w:p w:rsidR="004C7AB5" w:rsidRPr="004C7AB5" w:rsidRDefault="004C7AB5" w:rsidP="004C7AB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салоне транспортного средства:</w:t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(отметки производятся в случае наличия возможности осмотреть салон)</w:t>
      </w:r>
    </w:p>
    <w:p w:rsidR="004C7AB5" w:rsidRPr="004C7AB5" w:rsidRDefault="004C7AB5" w:rsidP="004C7AB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багажнике транспортного средства: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AB5" w:rsidRPr="004C7AB5" w:rsidRDefault="004C7AB5" w:rsidP="004C7AB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(отметки производятся в случае наличия возможности осмотреть багажник)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Представителем организации, осуществляющая перемещение, хранение транспортных средств, транспортное средство после осмотра опечатано, произведена фото или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видеофиксация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погрузки транспортного средства </w:t>
      </w: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эвакуатор. Материалы фото или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видеофиксации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прилагаются к настоящему акту на ______ </w:t>
      </w: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7AB5" w:rsidRPr="004C7AB5" w:rsidRDefault="004C7AB5" w:rsidP="004C7AB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хранения транспортного средства - специализированная стоянка организации, осуществляющая перемещение, хранение транспортных средств по адресу:____________________________________ __________________________________________________________________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осуществляющая перемещение, хранение транспортных сре</w:t>
      </w: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 действующим законодательством несет ответственность за сохранность переданного имущества.</w:t>
      </w: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Транспортное средство для принудительного перемещения на специализированную стоянку и хранения передал уполномоченный сотрудник Администрации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570"/>
      </w:tblGrid>
      <w:tr w:rsidR="004C7AB5" w:rsidRPr="004C7AB5" w:rsidTr="001075B5">
        <w:trPr>
          <w:trHeight w:val="1"/>
        </w:trPr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AB5" w:rsidRPr="004C7AB5" w:rsidTr="001075B5">
        <w:trPr>
          <w:trHeight w:val="1"/>
        </w:trPr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AB5" w:rsidRPr="004C7AB5" w:rsidTr="001075B5">
        <w:trPr>
          <w:trHeight w:val="1"/>
        </w:trPr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подпись, Ф.И.О.</w:t>
            </w:r>
          </w:p>
        </w:tc>
      </w:tr>
    </w:tbl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Транспортное средство для принудительного перемещения на специализированную стоянку и хранения принял уполномоченный представитель организации, </w:t>
      </w: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осуществляющая</w:t>
      </w:r>
      <w:proofErr w:type="gram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перемещение, хранение транспортных средств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570"/>
      </w:tblGrid>
      <w:tr w:rsidR="004C7AB5" w:rsidRPr="004C7AB5" w:rsidTr="001075B5">
        <w:trPr>
          <w:trHeight w:val="1"/>
        </w:trPr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AB5" w:rsidRPr="004C7AB5" w:rsidTr="001075B5">
        <w:trPr>
          <w:trHeight w:val="1"/>
        </w:trPr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AB5" w:rsidRPr="004C7AB5" w:rsidTr="001075B5">
        <w:trPr>
          <w:trHeight w:val="1"/>
        </w:trPr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подпись, Ф.И.О.</w:t>
            </w:r>
          </w:p>
        </w:tc>
      </w:tr>
    </w:tbl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5 к Порядку </w:t>
      </w:r>
    </w:p>
    <w:p w:rsidR="004C7AB5" w:rsidRPr="004C7AB5" w:rsidRDefault="004C7AB5" w:rsidP="004C7AB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Тарифы на выполнение работ организации, </w:t>
      </w: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осуществляющая</w:t>
      </w:r>
      <w:proofErr w:type="gram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перемещение, хранение транспортных средств</w:t>
      </w:r>
      <w:r w:rsidRPr="004C7A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принудительному перемещению, хранению брошенного, разукомплектованного транспортного средства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62"/>
        <w:gridCol w:w="1611"/>
        <w:gridCol w:w="1611"/>
        <w:gridCol w:w="1740"/>
        <w:gridCol w:w="1695"/>
        <w:gridCol w:w="1695"/>
      </w:tblGrid>
      <w:tr w:rsidR="004C7AB5" w:rsidRPr="004C7AB5" w:rsidTr="001075B5">
        <w:trPr>
          <w:trHeight w:val="1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выполняемых работ</w:t>
            </w:r>
          </w:p>
        </w:tc>
        <w:tc>
          <w:tcPr>
            <w:tcW w:w="8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AB5" w:rsidRPr="004C7AB5" w:rsidRDefault="004C7AB5" w:rsidP="004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Тарифы</w:t>
            </w:r>
          </w:p>
          <w:p w:rsidR="004C7AB5" w:rsidRPr="004C7AB5" w:rsidRDefault="004C7AB5" w:rsidP="004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AB5" w:rsidRPr="004C7AB5" w:rsidTr="001075B5">
        <w:trPr>
          <w:trHeight w:val="1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средство категории «А»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транспортное средство категории «В» (массой без нагрузки до </w:t>
            </w:r>
            <w:smartTag w:uri="urn:schemas-microsoft-com:office:smarttags" w:element="metricconverter">
              <w:smartTagPr>
                <w:attr w:name="ProductID" w:val="1500 кг"/>
              </w:smartTagPr>
              <w:r w:rsidRPr="004C7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1500 кг</w:t>
              </w:r>
            </w:smartTag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транспортное средство категорий «В» и «D» (массой без нагрузки </w:t>
            </w:r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 </w:t>
            </w:r>
            <w:smartTag w:uri="urn:schemas-microsoft-com:office:smarttags" w:element="metricconverter">
              <w:smartTagPr>
                <w:attr w:name="ProductID" w:val="3500 кг"/>
              </w:smartTagPr>
              <w:r w:rsidRPr="004C7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3500 кг</w:t>
              </w:r>
            </w:smartTag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транспортное средство категорий «D» (массой без нагрузки </w:t>
            </w:r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свыше </w:t>
            </w:r>
            <w:smartTag w:uri="urn:schemas-microsoft-com:office:smarttags" w:element="metricconverter">
              <w:smartTagPr>
                <w:attr w:name="ProductID" w:val="3500 кг"/>
              </w:smartTagPr>
              <w:r w:rsidRPr="004C7AB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3500 кг</w:t>
              </w:r>
            </w:smartTag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«С», «Е»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негабаритное транспортное средство</w:t>
            </w:r>
          </w:p>
        </w:tc>
      </w:tr>
      <w:tr w:rsidR="004C7AB5" w:rsidRPr="004C7AB5" w:rsidTr="001075B5">
        <w:trPr>
          <w:trHeight w:val="1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разукомплекто</w:t>
            </w:r>
            <w:proofErr w:type="spellEnd"/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-ванного</w:t>
            </w:r>
            <w:proofErr w:type="gramEnd"/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транспортного средства на </w:t>
            </w:r>
            <w:proofErr w:type="spellStart"/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</w:t>
            </w:r>
            <w:proofErr w:type="spellEnd"/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-ванную стоянку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AB5" w:rsidRPr="004C7AB5" w:rsidTr="001075B5">
        <w:trPr>
          <w:trHeight w:val="1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Хранение брошенного, </w:t>
            </w:r>
            <w:proofErr w:type="spellStart"/>
            <w:proofErr w:type="gramStart"/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разукомплекто</w:t>
            </w:r>
            <w:proofErr w:type="spellEnd"/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-ванного</w:t>
            </w:r>
            <w:proofErr w:type="gramEnd"/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транспортного средства на </w:t>
            </w:r>
            <w:proofErr w:type="spellStart"/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специализи-рованной</w:t>
            </w:r>
            <w:proofErr w:type="spellEnd"/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стоянке/сутки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7AB5" w:rsidRPr="004C7AB5" w:rsidRDefault="004C7AB5" w:rsidP="004C7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6 к Порядку </w:t>
      </w:r>
    </w:p>
    <w:p w:rsidR="004C7AB5" w:rsidRPr="004C7AB5" w:rsidRDefault="004C7AB5" w:rsidP="004C7AB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акта о возврате брошенного, разукомплектованного транспортного средства 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собственнику (владельцу) транспортного средства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«Согласовано»</w:t>
      </w:r>
    </w:p>
    <w:p w:rsidR="004C7AB5" w:rsidRPr="004C7AB5" w:rsidRDefault="004C7AB5" w:rsidP="004C7AB5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4C7AB5" w:rsidRPr="004C7AB5" w:rsidRDefault="004C7AB5" w:rsidP="004C7AB5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4C7AB5" w:rsidRPr="004C7AB5" w:rsidRDefault="004C7AB5" w:rsidP="004C7AB5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 и ФИО руководителя)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о возврате брошенного, разукомплектованного транспортного средства 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собственнику (владельцу) транспортного средства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«____» ______________20__ г.</w:t>
      </w:r>
    </w:p>
    <w:p w:rsidR="004C7AB5" w:rsidRPr="004C7AB5" w:rsidRDefault="004C7AB5" w:rsidP="004C7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акт составлен уполномоченным сотрудником Администрации сельского поселения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Башкортостан, действующем на основании приказа от «___» ______ 20 __ г. №_____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570"/>
      </w:tblGrid>
      <w:tr w:rsidR="004C7AB5" w:rsidRPr="004C7AB5" w:rsidTr="001075B5">
        <w:trPr>
          <w:trHeight w:val="1"/>
        </w:trPr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AB5" w:rsidRPr="004C7AB5" w:rsidTr="001075B5">
        <w:trPr>
          <w:trHeight w:val="1"/>
        </w:trPr>
        <w:tc>
          <w:tcPr>
            <w:tcW w:w="95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AB5" w:rsidRPr="004C7AB5" w:rsidTr="001075B5">
        <w:trPr>
          <w:trHeight w:val="1"/>
        </w:trPr>
        <w:tc>
          <w:tcPr>
            <w:tcW w:w="95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4C7A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ф.и.о.</w:t>
            </w:r>
            <w:proofErr w:type="spellEnd"/>
            <w:r w:rsidRPr="004C7A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сотрудника)</w:t>
            </w:r>
          </w:p>
        </w:tc>
      </w:tr>
    </w:tbl>
    <w:p w:rsidR="004C7AB5" w:rsidRPr="004C7AB5" w:rsidRDefault="004C7AB5" w:rsidP="004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 транспортного средства</w:t>
      </w: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 автомобиля __________________________________________________</w:t>
      </w: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цвет_______________________________________________________________</w:t>
      </w: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регистрационный знак ______________________________</w:t>
      </w:r>
    </w:p>
    <w:p w:rsidR="004C7AB5" w:rsidRPr="004C7AB5" w:rsidRDefault="004C7AB5" w:rsidP="004C7AB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(при наличии на автомобиле)</w:t>
      </w: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идентификационный номер (VIN) ____________________________________</w:t>
      </w:r>
    </w:p>
    <w:p w:rsidR="004C7AB5" w:rsidRPr="004C7AB5" w:rsidRDefault="004C7AB5" w:rsidP="004C7AB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(при наличии на автомобиле)</w:t>
      </w: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</w:t>
      </w:r>
      <w:proofErr w:type="gram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заявления собственника (владельца) транспортного средства _____________________________________________</w:t>
      </w: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4C7AB5" w:rsidRPr="004C7AB5" w:rsidRDefault="004C7AB5" w:rsidP="004C7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серии ______ № _______________ выдан_____________________________________________________________</w:t>
      </w:r>
    </w:p>
    <w:p w:rsidR="004C7AB5" w:rsidRPr="004C7AB5" w:rsidRDefault="004C7AB5" w:rsidP="004C7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______________________________________________________________________________________________________________________________________________________________________________________________________</w:t>
      </w:r>
    </w:p>
    <w:p w:rsidR="004C7AB5" w:rsidRPr="004C7AB5" w:rsidRDefault="004C7AB5" w:rsidP="004C7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______________________________________________________________________________________________________________________________________________________________________________________________________</w:t>
      </w: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Оплата расходов, понесенных организацией, осуществляющая перемещение, хранение транспортных средств на перемещение и хранение транспортного средства на специализированной стоянке в размере </w:t>
      </w: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 рублей </w:t>
      </w: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произведена</w:t>
      </w:r>
      <w:proofErr w:type="gram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7AB5" w:rsidRPr="004C7AB5" w:rsidRDefault="004C7AB5" w:rsidP="004C7AB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Транспортное средство принято собственником (владельцем), претензии при получении </w:t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</w:t>
      </w:r>
      <w:proofErr w:type="gram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/имеются.</w:t>
      </w: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нужное подчеркнуть</w:t>
      </w: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собственника (владельца) транспортного средства)</w:t>
      </w:r>
    </w:p>
    <w:p w:rsidR="004C7AB5" w:rsidRPr="004C7AB5" w:rsidRDefault="004C7AB5" w:rsidP="004C7AB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Настоящий акт о возврате брошенного, разукомплектованного транспортного средства составлен ____________________________________</w:t>
      </w:r>
    </w:p>
    <w:p w:rsidR="004C7AB5" w:rsidRPr="004C7AB5" w:rsidRDefault="004C7AB5" w:rsidP="004C7AB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уполномоченного сотрудника)</w:t>
      </w:r>
    </w:p>
    <w:p w:rsidR="004C7AB5" w:rsidRPr="004C7AB5" w:rsidRDefault="004C7AB5" w:rsidP="004C7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передан</w:t>
      </w:r>
      <w:proofErr w:type="gram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собственнику (владельцу) транспортного средства.</w:t>
      </w:r>
    </w:p>
    <w:p w:rsidR="004C7AB5" w:rsidRPr="004C7AB5" w:rsidRDefault="004C7AB5" w:rsidP="004C7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Транспортное средство собственнику (владельцу) выдал уполномоченный представитель организации, </w:t>
      </w: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осуществляющая</w:t>
      </w:r>
      <w:proofErr w:type="gram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перемещение, хранение транспортных средств __________________________________________________________________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подпись, Ф.И.О.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C7AB5" w:rsidRPr="004C7AB5" w:rsidSect="005A29AE">
          <w:pgSz w:w="11907" w:h="16840" w:code="9"/>
          <w:pgMar w:top="544" w:right="567" w:bottom="567" w:left="567" w:header="680" w:footer="0" w:gutter="567"/>
          <w:cols w:space="708"/>
          <w:docGrid w:linePitch="272"/>
        </w:sectPr>
      </w:pPr>
    </w:p>
    <w:p w:rsidR="004C7AB5" w:rsidRDefault="004C7AB5" w:rsidP="004C7AB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Приложение № 7 </w:t>
      </w: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7AB5" w:rsidRPr="004C7AB5" w:rsidRDefault="004C7AB5" w:rsidP="004C7AB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порядку             </w:t>
      </w: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7AB5" w:rsidRPr="004C7AB5" w:rsidRDefault="004C7AB5" w:rsidP="004C7AB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4C7AB5" w:rsidRPr="004C7AB5" w:rsidRDefault="004C7AB5" w:rsidP="004C7A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реестра </w:t>
      </w:r>
      <w:proofErr w:type="gramStart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перемещенных</w:t>
      </w:r>
      <w:proofErr w:type="gramEnd"/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хранящихся на специализированной стоянке организации, осуществляющая перемещение, хранение </w:t>
      </w:r>
    </w:p>
    <w:p w:rsidR="004C7AB5" w:rsidRPr="004C7AB5" w:rsidRDefault="004C7AB5" w:rsidP="004C7AB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брошенных, разукомплектованных транспортных средств</w:t>
      </w:r>
    </w:p>
    <w:p w:rsidR="004C7AB5" w:rsidRPr="004C7AB5" w:rsidRDefault="004C7AB5" w:rsidP="004C7AB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310" w:type="dxa"/>
        <w:tblInd w:w="19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1"/>
        <w:gridCol w:w="1418"/>
        <w:gridCol w:w="1842"/>
        <w:gridCol w:w="1843"/>
        <w:gridCol w:w="1418"/>
        <w:gridCol w:w="1417"/>
        <w:gridCol w:w="1701"/>
        <w:gridCol w:w="1837"/>
        <w:gridCol w:w="1949"/>
        <w:gridCol w:w="1034"/>
      </w:tblGrid>
      <w:tr w:rsidR="004C7AB5" w:rsidRPr="004C7AB5" w:rsidTr="001075B5">
        <w:trPr>
          <w:cantSplit/>
          <w:trHeight w:val="59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AB5" w:rsidRPr="004C7AB5" w:rsidRDefault="004C7AB5" w:rsidP="004C7AB5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средство: марка автомобиля, цвет</w:t>
            </w:r>
          </w:p>
          <w:p w:rsidR="004C7AB5" w:rsidRPr="004C7AB5" w:rsidRDefault="004C7AB5" w:rsidP="004C7AB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AB5" w:rsidRPr="004C7AB5" w:rsidRDefault="004C7AB5" w:rsidP="004C7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регистрационный знак,</w:t>
            </w:r>
          </w:p>
          <w:p w:rsidR="004C7AB5" w:rsidRPr="004C7AB5" w:rsidRDefault="004C7AB5" w:rsidP="004C7AB5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(VIN) (при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AB5" w:rsidRPr="004C7AB5" w:rsidRDefault="004C7AB5" w:rsidP="004C7AB5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перемещения на </w:t>
            </w:r>
            <w:proofErr w:type="gramStart"/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специализированную</w:t>
            </w:r>
            <w:proofErr w:type="gramEnd"/>
          </w:p>
          <w:p w:rsidR="004C7AB5" w:rsidRPr="004C7AB5" w:rsidRDefault="004C7AB5" w:rsidP="004C7AB5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стоянку, адрес стоянки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AB5" w:rsidRPr="004C7AB5" w:rsidRDefault="004C7AB5" w:rsidP="004C7AB5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сотрудника,</w:t>
            </w:r>
          </w:p>
          <w:p w:rsidR="004C7AB5" w:rsidRPr="004C7AB5" w:rsidRDefault="004C7AB5" w:rsidP="004C7AB5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AB5" w:rsidRPr="004C7AB5" w:rsidRDefault="004C7AB5" w:rsidP="004C7AB5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хранения транспортного средства на стоянке </w:t>
            </w:r>
          </w:p>
          <w:p w:rsidR="004C7AB5" w:rsidRPr="004C7AB5" w:rsidRDefault="004C7AB5" w:rsidP="004C7AB5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сутках)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AB5" w:rsidRPr="004C7AB5" w:rsidRDefault="004C7AB5" w:rsidP="004C7AB5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 транспортного средства собственнику (владельцу)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AB5" w:rsidRPr="004C7AB5" w:rsidRDefault="004C7AB5" w:rsidP="004C7AB5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сотрудника,</w:t>
            </w:r>
          </w:p>
          <w:p w:rsidR="004C7AB5" w:rsidRPr="004C7AB5" w:rsidRDefault="004C7AB5" w:rsidP="004C7AB5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выдавшего</w:t>
            </w:r>
            <w:proofErr w:type="gramEnd"/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транспортное средство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AB5" w:rsidRPr="004C7AB5" w:rsidRDefault="004C7AB5" w:rsidP="004C7AB5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AB5" w:rsidRPr="004C7AB5" w:rsidRDefault="004C7AB5" w:rsidP="004C7AB5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4C7AB5" w:rsidRPr="004C7AB5" w:rsidTr="001075B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AB5" w:rsidRPr="004C7AB5" w:rsidRDefault="004C7AB5" w:rsidP="004C7A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AB5" w:rsidRPr="004C7AB5" w:rsidRDefault="004C7AB5" w:rsidP="004C7A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AB5" w:rsidRPr="004C7AB5" w:rsidRDefault="004C7AB5" w:rsidP="004C7A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AB5" w:rsidRPr="004C7AB5" w:rsidRDefault="004C7AB5" w:rsidP="004C7A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AB5" w:rsidRPr="004C7AB5" w:rsidRDefault="004C7AB5" w:rsidP="004C7A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AB5" w:rsidRPr="004C7AB5" w:rsidRDefault="004C7AB5" w:rsidP="004C7A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AB5" w:rsidRPr="004C7AB5" w:rsidRDefault="004C7AB5" w:rsidP="004C7A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AB5" w:rsidRPr="004C7AB5" w:rsidRDefault="004C7AB5" w:rsidP="004C7A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AB5" w:rsidRPr="004C7AB5" w:rsidRDefault="004C7AB5" w:rsidP="004C7A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AB5" w:rsidRPr="004C7AB5" w:rsidRDefault="004C7AB5" w:rsidP="004C7A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AB5" w:rsidRPr="004C7AB5" w:rsidTr="001075B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AB5" w:rsidRPr="004C7AB5" w:rsidRDefault="004C7AB5" w:rsidP="004C7A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AB5" w:rsidRPr="004C7AB5" w:rsidRDefault="004C7AB5" w:rsidP="004C7A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AB5" w:rsidRPr="004C7AB5" w:rsidRDefault="004C7AB5" w:rsidP="004C7A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AB5" w:rsidRPr="004C7AB5" w:rsidRDefault="004C7AB5" w:rsidP="004C7A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AB5" w:rsidRPr="004C7AB5" w:rsidRDefault="004C7AB5" w:rsidP="004C7A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AB5" w:rsidRPr="004C7AB5" w:rsidRDefault="004C7AB5" w:rsidP="004C7A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AB5" w:rsidRPr="004C7AB5" w:rsidRDefault="004C7AB5" w:rsidP="004C7A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AB5" w:rsidRPr="004C7AB5" w:rsidRDefault="004C7AB5" w:rsidP="004C7A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AB5" w:rsidRPr="004C7AB5" w:rsidRDefault="004C7AB5" w:rsidP="004C7A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AB5" w:rsidRPr="004C7AB5" w:rsidRDefault="004C7AB5" w:rsidP="004C7A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7AB5" w:rsidRPr="004C7AB5" w:rsidRDefault="004C7AB5" w:rsidP="004C7AB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B5" w:rsidRPr="004C7AB5" w:rsidRDefault="004C7AB5" w:rsidP="004C7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2F7" w:rsidRDefault="008422F7"/>
    <w:sectPr w:rsidR="008422F7" w:rsidSect="004C7AB5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AB6"/>
    <w:multiLevelType w:val="multilevel"/>
    <w:tmpl w:val="CF8E20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AF4F61"/>
    <w:multiLevelType w:val="multilevel"/>
    <w:tmpl w:val="F49EED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9034146"/>
    <w:multiLevelType w:val="multilevel"/>
    <w:tmpl w:val="960A77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F472B48"/>
    <w:multiLevelType w:val="multilevel"/>
    <w:tmpl w:val="63B21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DE31533"/>
    <w:multiLevelType w:val="multilevel"/>
    <w:tmpl w:val="005408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E785AAC"/>
    <w:multiLevelType w:val="multilevel"/>
    <w:tmpl w:val="A4C0D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38F7EA3"/>
    <w:multiLevelType w:val="multilevel"/>
    <w:tmpl w:val="38BAA8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D091D32"/>
    <w:multiLevelType w:val="multilevel"/>
    <w:tmpl w:val="A016F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81"/>
    <w:rsid w:val="004C7AB5"/>
    <w:rsid w:val="00563E81"/>
    <w:rsid w:val="0084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6489</Words>
  <Characters>36988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2</cp:revision>
  <cp:lastPrinted>2020-03-31T05:39:00Z</cp:lastPrinted>
  <dcterms:created xsi:type="dcterms:W3CDTF">2020-03-31T05:31:00Z</dcterms:created>
  <dcterms:modified xsi:type="dcterms:W3CDTF">2020-03-31T05:42:00Z</dcterms:modified>
</cp:coreProperties>
</file>